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CBD" w:rsidRPr="001D1CBD" w:rsidRDefault="001D1CBD" w:rsidP="001D1CB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ФЕДЕРАЛЬНЫЙ ЗАКОН</w:t>
      </w:r>
      <w:bookmarkStart w:id="0" w:name="_GoBack"/>
      <w:bookmarkEnd w:id="0"/>
    </w:p>
    <w:p w:rsidR="001D1CBD" w:rsidRPr="001D1CBD" w:rsidRDefault="001D1CBD" w:rsidP="001D1CB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О ВНЕСЕНИИ ИЗМЕНЕНИЙ</w:t>
      </w:r>
    </w:p>
    <w:p w:rsidR="001D1CBD" w:rsidRPr="001D1CBD" w:rsidRDefault="001D1CBD" w:rsidP="001D1CB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В ОТДЕЛЬНЫЕ ЗАКОНОДАТЕЛЬНЫЕ АКТЫ РОССИЙСКОЙ ФЕДЕРАЦИИ</w:t>
      </w:r>
    </w:p>
    <w:p w:rsidR="001D1CBD" w:rsidRPr="001D1CBD" w:rsidRDefault="001D1CBD" w:rsidP="001D1CB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В ЧАСТИ ОБЕСПЕЧЕНИЯ ЖИЛЫМИ ПОМЕЩЕНИЯМИ ДЕТЕЙ-СИРОТ И ДЕТЕЙ,</w:t>
      </w:r>
    </w:p>
    <w:p w:rsidR="001D1CBD" w:rsidRPr="001D1CBD" w:rsidRDefault="001D1CBD" w:rsidP="001D1CB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ОСТАВШИХСЯ БЕЗ ПОПЕЧЕНИЯ РОДИТЕЛЕЙ</w:t>
      </w:r>
    </w:p>
    <w:p w:rsidR="001D1CBD" w:rsidRPr="001D1CBD" w:rsidRDefault="001D1CBD" w:rsidP="001D1C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</w:t>
      </w:r>
    </w:p>
    <w:p w:rsidR="001D1CBD" w:rsidRPr="001D1CBD" w:rsidRDefault="001D1CBD" w:rsidP="001D1CBD">
      <w:pPr>
        <w:spacing w:before="100" w:beforeAutospacing="1" w:after="100" w:afterAutospacing="1" w:line="293" w:lineRule="atLeast"/>
        <w:jc w:val="right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proofErr w:type="gramStart"/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Принят</w:t>
      </w:r>
      <w:proofErr w:type="gramEnd"/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 Государственной Думой</w:t>
      </w:r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 15 февраля 2012 года</w:t>
      </w:r>
    </w:p>
    <w:p w:rsidR="001D1CBD" w:rsidRPr="001D1CBD" w:rsidRDefault="001D1CBD" w:rsidP="001D1CBD">
      <w:pPr>
        <w:spacing w:before="100" w:beforeAutospacing="1" w:after="100" w:afterAutospacing="1" w:line="293" w:lineRule="atLeast"/>
        <w:jc w:val="right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proofErr w:type="gramStart"/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Одобрен</w:t>
      </w:r>
      <w:proofErr w:type="gramEnd"/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 Советом Федерации</w:t>
      </w:r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22 февраля 2012 года</w:t>
      </w:r>
    </w:p>
    <w:p w:rsidR="001D1CBD" w:rsidRPr="001D1CBD" w:rsidRDefault="001D1CBD" w:rsidP="001D1C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D1CBD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 Статья</w:t>
      </w:r>
      <w:proofErr w:type="gramStart"/>
      <w:r w:rsidRPr="001D1CBD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1</w:t>
      </w:r>
      <w:proofErr w:type="gramEnd"/>
    </w:p>
    <w:p w:rsidR="001D1CBD" w:rsidRPr="001D1CBD" w:rsidRDefault="001D1CBD" w:rsidP="001D1C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D1CBD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br/>
      </w:r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Статью 8 Федерального закона от 21 декабря 1996 года N 159-ФЗ "О дополнительных гарантиях по социальной поддержке детей-сирот и детей, оставшихся без попечения родителей" (Собрание законодательства Российской Федерации, 1996, N 52, ст. 5880; 1998, N 7, ст. 788; 2004, N 35, ст. 3607) изложить в следующей редакции:</w:t>
      </w:r>
    </w:p>
    <w:p w:rsidR="001D1CBD" w:rsidRPr="001D1CBD" w:rsidRDefault="001D1CBD" w:rsidP="001D1C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D1C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Статья 8</w:t>
      </w:r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 Дополнительные гарантии прав на имущество и жилое помещение</w:t>
      </w:r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 xml:space="preserve"> 1. </w:t>
      </w:r>
      <w:proofErr w:type="gramStart"/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</w:t>
      </w:r>
      <w:proofErr w:type="gramEnd"/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, </w:t>
      </w:r>
      <w:proofErr w:type="gramStart"/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органом исполнительной власти субъекта Российской Федерации, на территории которого находится место жительства указанных лиц, в порядке, установленном законодательством этого субъекта Российской Федерации, однократно предоставляются благоустроенные</w:t>
      </w:r>
      <w:proofErr w:type="gramEnd"/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жилые помещения специализированного жилищного фонда по договорам найма специализированных жилых помещений.</w:t>
      </w:r>
    </w:p>
    <w:p w:rsidR="001D1CBD" w:rsidRPr="001D1CBD" w:rsidRDefault="001D1CBD" w:rsidP="001D1C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 Жилые помещения предоставляются лицам, указанным в абзаце первом настоящего пункта, по достижении ими возраста 18 лет, а также в случае приобретения ими полной дееспособности до достижения совершеннолетия. В случаях, предусмотренных законодательством субъектов Российской Федерации, жилые помещения могут быть предоставлены лицам, указанным в абзаце первом настоящего пункта, </w:t>
      </w:r>
      <w:proofErr w:type="gramStart"/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ранее</w:t>
      </w:r>
      <w:proofErr w:type="gramEnd"/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чем по достижении ими возраста 18 лет.</w:t>
      </w:r>
    </w:p>
    <w:p w:rsidR="001D1CBD" w:rsidRPr="001D1CBD" w:rsidRDefault="001D1CBD" w:rsidP="001D1C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proofErr w:type="gramStart"/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lastRenderedPageBreak/>
        <w:t>По заявлению в письменной форме лиц, указанных в абзаце первом настоящего пункта и достигших возраста 18 лет, жилые помещения предоставляются им по окончании срока пребывания в образовательных учреждениях, учреждениях социального обслуживания населения,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</w:t>
      </w:r>
      <w:proofErr w:type="gramEnd"/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образования, либо </w:t>
      </w:r>
      <w:proofErr w:type="gramStart"/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окончании</w:t>
      </w:r>
      <w:proofErr w:type="gramEnd"/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прохождения военной службы по призыву, либо окончании отбывания наказания в исправительных учреждениях.</w:t>
      </w:r>
    </w:p>
    <w:p w:rsidR="001D1CBD" w:rsidRPr="001D1CBD" w:rsidRDefault="001D1CBD" w:rsidP="001D1C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 2. Органы исполнительной власти субъектов Российской Федерации обязаны осуществлять </w:t>
      </w:r>
      <w:proofErr w:type="gramStart"/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контроль за</w:t>
      </w:r>
      <w:proofErr w:type="gramEnd"/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помещений.</w:t>
      </w:r>
    </w:p>
    <w:p w:rsidR="001D1CBD" w:rsidRPr="001D1CBD" w:rsidRDefault="001D1CBD" w:rsidP="001D1C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3. Орган исполнительной власти субъекта Российской Федерации в порядке, установленном законом субъекта Российской Федерации, формирует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(далее - список) в соответствии с пунктом 1 настоящей статьи.</w:t>
      </w:r>
    </w:p>
    <w:p w:rsidR="001D1CBD" w:rsidRPr="001D1CBD" w:rsidRDefault="001D1CBD" w:rsidP="001D1C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В список включаются лица, указанные в абзаце первом пункта 1 настоящей статьи и достигшие возраста 14 лет. Предоставление детям-сиротам и детям, оставшимся без попечения родителей, лицам из числа детей-сирот и детей, оставшихся без попечения родителей, жилых помещений в соответствии с пунктом 1 настоящей статьи является основанием для исключения указанных лиц из списка.</w:t>
      </w:r>
    </w:p>
    <w:p w:rsidR="001D1CBD" w:rsidRPr="001D1CBD" w:rsidRDefault="001D1CBD" w:rsidP="001D1C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 4. </w:t>
      </w:r>
      <w:proofErr w:type="gramStart"/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Проживание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признается невозможным, если это противоречит интересам указанных лиц в связи с наличием одного из следующих обстоятельств:</w:t>
      </w:r>
      <w:proofErr w:type="gramEnd"/>
    </w:p>
    <w:p w:rsidR="001D1CBD" w:rsidRPr="001D1CBD" w:rsidRDefault="001D1CBD" w:rsidP="001D1C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1) проживание на любом законном основании в таких жилых помещениях лиц:</w:t>
      </w:r>
    </w:p>
    <w:p w:rsidR="001D1CBD" w:rsidRPr="001D1CBD" w:rsidRDefault="001D1CBD" w:rsidP="001D1C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лишенных родительских прав в отношении этих детей-сирот и детей, оставшихся без попечения родителей, лиц из числа детей-сирот и детей, оставшихся без попечения родителей (при наличии вступившего в законную силу решения суда об отказе в принудительном обмене жилого помещения в соответствии с частью 3 статьи 72 Жилищного кодекса Российской Федерации);</w:t>
      </w:r>
    </w:p>
    <w:p w:rsidR="001D1CBD" w:rsidRPr="001D1CBD" w:rsidRDefault="001D1CBD" w:rsidP="001D1C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страдающих тяжелой формой хронических заболеваний в соответствии с указанным в пункте 4 части 1 статьи 51 Жилищного кодекса Российской Федерации перечнем, при которой совместное проживание с ними в одном жилом помещении невозможно;</w:t>
      </w:r>
    </w:p>
    <w:p w:rsidR="001D1CBD" w:rsidRPr="001D1CBD" w:rsidRDefault="001D1CBD" w:rsidP="001D1C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2) жилые помещения непригодны для постоянного проживания или не отвечают установленным для жилых помещений санитарным и техническим правилам и нормам, иным требованиям законодательства Российской Федерации;</w:t>
      </w:r>
    </w:p>
    <w:p w:rsidR="001D1CBD" w:rsidRPr="001D1CBD" w:rsidRDefault="001D1CBD" w:rsidP="001D1C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lastRenderedPageBreak/>
        <w:t xml:space="preserve"> 3) общая площадь жилого помещения, приходящаяся на одно лицо, проживающее в данном жилом помещении, менее учетной нормы площади жилого помещения, в том </w:t>
      </w:r>
      <w:proofErr w:type="gramStart"/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числе</w:t>
      </w:r>
      <w:proofErr w:type="gramEnd"/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если такое уменьшение произойдет в результате вселения в данное жилое помещение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1D1CBD" w:rsidRPr="001D1CBD" w:rsidRDefault="001D1CBD" w:rsidP="001D1C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4) иное установленное законодательством субъекта Российской Федерации обстоятельство.</w:t>
      </w:r>
    </w:p>
    <w:p w:rsidR="001D1CBD" w:rsidRPr="001D1CBD" w:rsidRDefault="001D1CBD" w:rsidP="001D1C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 5. Порядок </w:t>
      </w:r>
      <w:proofErr w:type="gramStart"/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установления факта невозможности проживания детей-сирот</w:t>
      </w:r>
      <w:proofErr w:type="gramEnd"/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устанавливается законодательством субъекта Российской Федерации.</w:t>
      </w:r>
    </w:p>
    <w:p w:rsidR="001D1CBD" w:rsidRPr="001D1CBD" w:rsidRDefault="001D1CBD" w:rsidP="001D1C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6. Срок действия договора найма специализированного жилого помещения, предоставляемого в соответствии с пунктом 1 настоящей статьи, составляет пять лет.</w:t>
      </w:r>
    </w:p>
    <w:p w:rsidR="001D1CBD" w:rsidRPr="001D1CBD" w:rsidRDefault="001D1CBD" w:rsidP="001D1C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proofErr w:type="gramStart"/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В случае выявления обстоятельств, свидетельствующих о необходимости оказания лицам, указанным в пункте 1 настоящей статьи, содействия в преодолении трудной жизненной ситуации, договор найма специализированного жилого помещения может быть заключен на новый пятилетний срок по решению органа исполнительной власти субъекта Российской Федерации.</w:t>
      </w:r>
      <w:proofErr w:type="gramEnd"/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Порядок выявления этих обстоятельств устанавливается законодательством субъекта Российской Федерации. Договор найма специализированного жилого помещения может быть заключен на новый пятилетний срок не более чем один раз.</w:t>
      </w:r>
    </w:p>
    <w:p w:rsidR="001D1CBD" w:rsidRPr="001D1CBD" w:rsidRDefault="001D1CBD" w:rsidP="001D1C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proofErr w:type="gramStart"/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По окончании срока действия договора найма специализированного жилого помещения и при отсутствии обстоятельств, свидетельствующих о необходимости оказания лицам, указанным в пункте 1 настоящей статьи, содействия в преодолении трудной жизненной ситуации, орган исполнительной власти субъекта Российской Федерации, осуществляющий управление государственным жилищным фондом, обязан принять решение об исключении жилого помещения из специализированного жилищного фонда и заключить с лицами, указанными в пункте 1</w:t>
      </w:r>
      <w:proofErr w:type="gramEnd"/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настоящей статьи, договор социального найма в отношении данного жилого помещения в порядке, установленном законодательством субъекта Российской Федерации.</w:t>
      </w:r>
    </w:p>
    <w:p w:rsidR="001D1CBD" w:rsidRPr="001D1CBD" w:rsidRDefault="001D1CBD" w:rsidP="001D1C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7. По договорам найма специализированных жилых помещений они предоставляются лицам, указанным в пункте 1 настоящей статьи, в виде жилых домов, квартир, благоустроенных применительно к условиям соответствующего населенного пункта, по нормам предоставления площади жилого помещения по договору социального найма.</w:t>
      </w:r>
    </w:p>
    <w:p w:rsidR="001D1CBD" w:rsidRPr="001D1CBD" w:rsidRDefault="001D1CBD" w:rsidP="001D1C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8. Дополнительные гарантии прав детей-сирот и детей, оставшихся без попечения родителей, лиц из числа детей-сирот и детей, оставшихся без попечения родителей, на имущество и жилое помещение относятся к расходным обязательствам субъекта Российской Федерации.</w:t>
      </w:r>
    </w:p>
    <w:p w:rsidR="001D1CBD" w:rsidRPr="001D1CBD" w:rsidRDefault="001D1CBD" w:rsidP="001D1C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9. Право на обеспечение жилыми помещениями по основаниям и в порядке, которые предусмотрены настоящей статьей, сохраняется за лицами, которые относились к категории детей-сирот и детей, оставшихся без попечения родителей, лиц из числа детей-</w:t>
      </w:r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lastRenderedPageBreak/>
        <w:t>сирот и детей, оставшихся без попечения родителей, и достигли возраста 23 лет, до фактического обеспечения их жилыми помещениями</w:t>
      </w:r>
      <w:proofErr w:type="gramStart"/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.".</w:t>
      </w:r>
      <w:proofErr w:type="gramEnd"/>
    </w:p>
    <w:p w:rsidR="001D1CBD" w:rsidRPr="001D1CBD" w:rsidRDefault="001D1CBD" w:rsidP="001D1C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proofErr w:type="gramStart"/>
      <w:r w:rsidRPr="001D1CBD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Статья 2</w:t>
      </w:r>
      <w:r w:rsidRPr="001D1CBD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br/>
      </w:r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Пункт 2 статьи 26.3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10;N 23, ст. 2380; N 30, ст. 3287; N 31, ст. 3452; N 44, ст. 4537; N 50, ст. 5279; 2007, N 1, ст. 21; N 13, ст. 1464; N 21, ст. 2455; N 30, ст. 3747, 3805, 3808; N 43, ст. 5084; N 46, ст. 5553; 2008, N 29, ст. 3418;N 30, ст. 3613, 3616; N 48, ст. 5516; N 52, ст. 6236; 2009, N 48, ст. 5711; N 51, ст. 6163; 2010, N 15, ст. 1736; N 31, ст. 4160; N 41, ст. 5190; N 46, ст. 5918; N 47, ст. 6030, 6031; N 49, ст. 6409; N 52, ст. 6984;2011, N 17, ст. 2310; N 27, ст. 3881; N 29, ст. 4283; N 30, ст. 4572, 4590, 4594; N 48, ст. 6727, 6732; N 49, ст. 7039, 7042; N 50, ст. 7359) дополнить подпунктом 14.2 следующего содержания:</w:t>
      </w:r>
      <w:proofErr w:type="gramEnd"/>
    </w:p>
    <w:p w:rsidR="001D1CBD" w:rsidRPr="001D1CBD" w:rsidRDefault="001D1CBD" w:rsidP="001D1C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D1C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"14.2) </w:t>
      </w:r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</w:r>
      <w:proofErr w:type="gramStart"/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;"</w:t>
      </w:r>
      <w:proofErr w:type="gramEnd"/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</w:t>
      </w:r>
    </w:p>
    <w:p w:rsidR="001D1CBD" w:rsidRPr="001D1CBD" w:rsidRDefault="001D1CBD" w:rsidP="001D1C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D1CBD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 Статья 3</w:t>
      </w:r>
      <w:proofErr w:type="gramStart"/>
      <w:r w:rsidRPr="001D1CBD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br/>
      </w:r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В</w:t>
      </w:r>
      <w:proofErr w:type="gramEnd"/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нести в Жилищный кодекс Российской Федерации (Собрание законодательства Российской Федерации, 2005, N 1, ст. 14; 2008, N 30, ст. 3616; 2009, N 51, ст. 6153; 2010, N 19, ст. 2278; N 31, ст. 4206) следующие изменения:</w:t>
      </w:r>
    </w:p>
    <w:p w:rsidR="001D1CBD" w:rsidRPr="001D1CBD" w:rsidRDefault="001D1CBD" w:rsidP="001D1C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1) пункт 2 части 2 статьи 57 признать утратившим силу;</w:t>
      </w:r>
    </w:p>
    <w:p w:rsidR="001D1CBD" w:rsidRPr="001D1CBD" w:rsidRDefault="001D1CBD" w:rsidP="001D1C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2) часть 1 статьи 92 дополнить пунктом 8 следующего содержания:</w:t>
      </w:r>
    </w:p>
    <w:p w:rsidR="001D1CBD" w:rsidRPr="001D1CBD" w:rsidRDefault="001D1CBD" w:rsidP="001D1C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"8) жилые помещения для детей-сирот и детей, оставшихся без попечения родителей, лиц из числа детей-сирот и детей, оставшихся без попечения родителей</w:t>
      </w:r>
      <w:proofErr w:type="gramStart"/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.";</w:t>
      </w:r>
      <w:proofErr w:type="gramEnd"/>
    </w:p>
    <w:p w:rsidR="001D1CBD" w:rsidRPr="001D1CBD" w:rsidRDefault="001D1CBD" w:rsidP="001D1C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3) главу 9 дополнить статьей 98.1 следующего содержания:</w:t>
      </w:r>
    </w:p>
    <w:p w:rsidR="001D1CBD" w:rsidRPr="001D1CBD" w:rsidRDefault="001D1CBD" w:rsidP="001D1C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D1C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"Статья 98.1</w:t>
      </w:r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 Назначение жилых помещений для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1D1CBD" w:rsidRPr="001D1CBD" w:rsidRDefault="001D1CBD" w:rsidP="001D1C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proofErr w:type="gramStart"/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Жилые помещения для детей-сирот и детей, оставшихся без попечения родителей, лиц из числа детей-сирот и детей, оставшихся без попечения родителей, предназначены для проживания детей-сирот и детей, оставшихся без попечения родителей, лиц из числа детей-сирот и детей, оставшихся без попечения родителей, в соответствии с законодательством Российской Федерации и законодательством субъектов Российской Федерации.";</w:t>
      </w:r>
      <w:proofErr w:type="gramEnd"/>
    </w:p>
    <w:p w:rsidR="001D1CBD" w:rsidRPr="001D1CBD" w:rsidRDefault="001D1CBD" w:rsidP="001D1C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4) </w:t>
      </w:r>
      <w:r w:rsidRPr="001D1C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статью 103 </w:t>
      </w:r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дополнить частью 5 следующего содержания:</w:t>
      </w:r>
    </w:p>
    <w:p w:rsidR="001D1CBD" w:rsidRPr="001D1CBD" w:rsidRDefault="001D1CBD" w:rsidP="001D1C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"5. Дети-сироты и дети, оставшиеся без попечения родителей, лица из числа детей-сирот и детей, оставшихся без попечения родителей, не могут быть выселены из специализированных жилых помещений без предоставления других благоустроенных жилых помещений, которые должны находиться в границах соответствующего населенного пункта</w:t>
      </w:r>
      <w:proofErr w:type="gramStart"/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.";</w:t>
      </w:r>
    </w:p>
    <w:p w:rsidR="001D1CBD" w:rsidRPr="001D1CBD" w:rsidRDefault="001D1CBD" w:rsidP="001D1C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proofErr w:type="gramEnd"/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lastRenderedPageBreak/>
        <w:t> 5) главу 10 дополнить статьей 109.1 следующего содержания:</w:t>
      </w:r>
    </w:p>
    <w:p w:rsidR="001D1CBD" w:rsidRPr="001D1CBD" w:rsidRDefault="001D1CBD" w:rsidP="001D1C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D1C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"Статья 109.1</w:t>
      </w:r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</w:p>
    <w:p w:rsidR="001D1CBD" w:rsidRPr="001D1CBD" w:rsidRDefault="001D1CBD" w:rsidP="001D1C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 1. </w:t>
      </w:r>
      <w:proofErr w:type="gramStart"/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Федерации.</w:t>
      </w:r>
      <w:proofErr w:type="gramEnd"/>
    </w:p>
    <w:p w:rsidR="001D1CBD" w:rsidRPr="001D1CBD" w:rsidRDefault="001D1CBD" w:rsidP="001D1C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2. Жилые помещения, предназначенные для проживания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 не предоставляются иностранным гражданам, лицам без гражданства, если международным договором Российской Федерации не предусмотрено иное</w:t>
      </w:r>
      <w:proofErr w:type="gramStart"/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.".</w:t>
      </w:r>
      <w:proofErr w:type="gramEnd"/>
    </w:p>
    <w:p w:rsidR="001D1CBD" w:rsidRPr="001D1CBD" w:rsidRDefault="001D1CBD" w:rsidP="001D1C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D1CBD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 Статья 4</w:t>
      </w:r>
      <w:r w:rsidRPr="001D1CBD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br/>
      </w:r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1. Настоящий Федеральный закон вступает в силу с 1 января 2013 года.</w:t>
      </w:r>
      <w:r w:rsidRPr="001D1CBD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br/>
      </w:r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 2. </w:t>
      </w:r>
      <w:proofErr w:type="gramStart"/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Действие положений статьи 8 Федерального закона от 21 декабря 1996 года N 159-ФЗ "О дополнительных гарантиях по социальной поддержке детей-сирот и детей, оставшихся без попечения родителей" (в редакции настоящего Федерального закона) и Жилищного кодекса Российской Федерации (в редакции настоящего Федерального закона) распространяется на правоотношения, возникшие до дня вступления в силу настоящего Федерального закона, в случае, если дети-сироты и дети, оставшиеся</w:t>
      </w:r>
      <w:proofErr w:type="gramEnd"/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без попечения родителей, лица из числа детей-сирот и детей, оставшихся без попечения родителей, не реализовали принадлежащее им право на обеспечение жилыми помещениями до дня вступления в силу настоящего Федерального закона.</w:t>
      </w:r>
    </w:p>
    <w:p w:rsidR="001D1CBD" w:rsidRPr="001D1CBD" w:rsidRDefault="001D1CBD" w:rsidP="001D1C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</w:t>
      </w:r>
    </w:p>
    <w:p w:rsidR="001D1CBD" w:rsidRPr="001D1CBD" w:rsidRDefault="001D1CBD" w:rsidP="001D1CBD">
      <w:pPr>
        <w:spacing w:beforeAutospacing="1" w:after="0" w:afterAutospacing="1" w:line="240" w:lineRule="auto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D1CB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</w:t>
      </w:r>
    </w:p>
    <w:p w:rsidR="009376A8" w:rsidRDefault="009376A8"/>
    <w:sectPr w:rsidR="00937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A1"/>
    <w:rsid w:val="001D1CBD"/>
    <w:rsid w:val="009376A8"/>
    <w:rsid w:val="00C9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1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1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2015-11-16T08:01:00Z</dcterms:created>
  <dcterms:modified xsi:type="dcterms:W3CDTF">2015-11-16T08:01:00Z</dcterms:modified>
</cp:coreProperties>
</file>