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0D" w:rsidRPr="008E7E0D" w:rsidRDefault="008E7E0D" w:rsidP="008E7E0D">
      <w:pPr>
        <w:spacing w:after="0" w:line="240" w:lineRule="auto"/>
        <w:jc w:val="right"/>
        <w:outlineLvl w:val="0"/>
        <w:rPr>
          <w:rFonts w:eastAsia="Times New Roman" w:cs="Times New Roman"/>
          <w:bCs/>
          <w:kern w:val="36"/>
          <w:szCs w:val="24"/>
          <w:lang w:eastAsia="ru-RU"/>
        </w:rPr>
      </w:pPr>
      <w:r w:rsidRPr="008E7E0D">
        <w:rPr>
          <w:rFonts w:eastAsia="Times New Roman" w:cs="Times New Roman"/>
          <w:bCs/>
          <w:kern w:val="36"/>
          <w:szCs w:val="24"/>
          <w:lang w:eastAsia="ru-RU"/>
        </w:rPr>
        <w:t>Приказ Министерства образования и науки Российской Федерации (Минобрнауки России) от 14 июня 2013 г. N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E7E0D" w:rsidRDefault="008E7E0D" w:rsidP="008E7E0D">
      <w:pPr>
        <w:spacing w:after="0" w:line="240" w:lineRule="auto"/>
        <w:outlineLvl w:val="2"/>
        <w:rPr>
          <w:rFonts w:eastAsia="Times New Roman" w:cs="Times New Roman"/>
          <w:b/>
          <w:bCs/>
          <w:szCs w:val="24"/>
          <w:lang w:eastAsia="ru-RU"/>
        </w:rPr>
      </w:pPr>
    </w:p>
    <w:p w:rsidR="008E7E0D" w:rsidRPr="008E7E0D" w:rsidRDefault="008E7E0D" w:rsidP="008E7E0D">
      <w:pPr>
        <w:spacing w:after="0" w:line="240" w:lineRule="auto"/>
        <w:jc w:val="center"/>
        <w:outlineLvl w:val="2"/>
        <w:rPr>
          <w:rFonts w:eastAsia="Times New Roman" w:cs="Times New Roman"/>
          <w:b/>
          <w:bCs/>
          <w:szCs w:val="24"/>
          <w:lang w:eastAsia="ru-RU"/>
        </w:rPr>
      </w:pPr>
      <w:r w:rsidRPr="008E7E0D">
        <w:rPr>
          <w:rFonts w:eastAsia="Times New Roman" w:cs="Times New Roman"/>
          <w:b/>
          <w:bCs/>
          <w:szCs w:val="24"/>
          <w:lang w:eastAsia="ru-RU"/>
        </w:rPr>
        <w:t>ПРИКАЗ МИНОБРНАУКИ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E7E0D" w:rsidRDefault="008E7E0D" w:rsidP="008E7E0D">
      <w:pPr>
        <w:spacing w:after="0" w:line="240" w:lineRule="auto"/>
        <w:rPr>
          <w:rFonts w:eastAsiaTheme="minorEastAsia" w:cs="Times New Roman"/>
          <w:szCs w:val="24"/>
          <w:lang w:eastAsia="ru-RU"/>
        </w:rPr>
      </w:pPr>
    </w:p>
    <w:p w:rsidR="008E7E0D" w:rsidRPr="008E7E0D" w:rsidRDefault="008E7E0D" w:rsidP="008E7E0D">
      <w:pPr>
        <w:spacing w:line="240" w:lineRule="auto"/>
        <w:rPr>
          <w:rFonts w:eastAsiaTheme="minorEastAsia" w:cs="Times New Roman"/>
          <w:szCs w:val="24"/>
          <w:lang w:eastAsia="ru-RU"/>
        </w:rPr>
      </w:pPr>
      <w:r w:rsidRPr="008E7E0D">
        <w:rPr>
          <w:rFonts w:eastAsiaTheme="minorEastAsia" w:cs="Times New Roman"/>
          <w:szCs w:val="24"/>
          <w:lang w:eastAsia="ru-RU"/>
        </w:rPr>
        <w:t>Приказ Министерства образования и науки Российской Федерации (Минобрнауки России) от 14 июня 2013 г. N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E7E0D" w:rsidRPr="008E7E0D" w:rsidRDefault="008E7E0D" w:rsidP="008E7E0D">
      <w:pPr>
        <w:spacing w:line="240" w:lineRule="auto"/>
        <w:rPr>
          <w:rFonts w:eastAsiaTheme="minorEastAsia" w:cs="Times New Roman"/>
          <w:szCs w:val="24"/>
          <w:lang w:eastAsia="ru-RU"/>
        </w:rPr>
      </w:pPr>
      <w:r w:rsidRPr="008E7E0D">
        <w:rPr>
          <w:rFonts w:eastAsiaTheme="minorEastAsia" w:cs="Times New Roman"/>
          <w:szCs w:val="24"/>
          <w:lang w:eastAsia="ru-RU"/>
        </w:rPr>
        <w:t>Дата подписания: 14.06.2013</w:t>
      </w:r>
    </w:p>
    <w:p w:rsidR="008E7E0D" w:rsidRPr="008E7E0D" w:rsidRDefault="008E7E0D" w:rsidP="008E7E0D">
      <w:pPr>
        <w:spacing w:line="240" w:lineRule="auto"/>
        <w:rPr>
          <w:rFonts w:eastAsiaTheme="minorEastAsia" w:cs="Times New Roman"/>
          <w:szCs w:val="24"/>
          <w:lang w:eastAsia="ru-RU"/>
        </w:rPr>
      </w:pPr>
      <w:r w:rsidRPr="008E7E0D">
        <w:rPr>
          <w:rFonts w:eastAsiaTheme="minorEastAsia" w:cs="Times New Roman"/>
          <w:szCs w:val="24"/>
          <w:lang w:eastAsia="ru-RU"/>
        </w:rPr>
        <w:t>Дата публикации: 07.08.2013 00:00</w:t>
      </w:r>
    </w:p>
    <w:p w:rsidR="008E7E0D" w:rsidRPr="008E7E0D" w:rsidRDefault="008E7E0D" w:rsidP="008E7E0D">
      <w:pPr>
        <w:spacing w:line="240" w:lineRule="auto"/>
        <w:rPr>
          <w:rFonts w:eastAsiaTheme="minorEastAsia" w:cs="Times New Roman"/>
          <w:szCs w:val="24"/>
          <w:lang w:eastAsia="ru-RU"/>
        </w:rPr>
      </w:pPr>
      <w:r w:rsidRPr="008E7E0D">
        <w:rPr>
          <w:rFonts w:eastAsiaTheme="minorEastAsia" w:cs="Times New Roman"/>
          <w:b/>
          <w:bCs/>
          <w:szCs w:val="24"/>
          <w:lang w:eastAsia="ru-RU"/>
        </w:rPr>
        <w:t>Зарегистрирован в Минюсте РФ 30 июля 2013 г.</w:t>
      </w:r>
    </w:p>
    <w:p w:rsidR="008E7E0D" w:rsidRPr="008E7E0D" w:rsidRDefault="008E7E0D" w:rsidP="008E7E0D">
      <w:pPr>
        <w:spacing w:line="240" w:lineRule="auto"/>
        <w:rPr>
          <w:rFonts w:eastAsiaTheme="minorEastAsia" w:cs="Times New Roman"/>
          <w:szCs w:val="24"/>
          <w:lang w:eastAsia="ru-RU"/>
        </w:rPr>
      </w:pPr>
      <w:r w:rsidRPr="008E7E0D">
        <w:rPr>
          <w:rFonts w:eastAsiaTheme="minorEastAsia" w:cs="Times New Roman"/>
          <w:b/>
          <w:bCs/>
          <w:szCs w:val="24"/>
          <w:lang w:eastAsia="ru-RU"/>
        </w:rPr>
        <w:t>Регистрационный N 29200</w:t>
      </w:r>
    </w:p>
    <w:p w:rsidR="008E7E0D" w:rsidRPr="008E7E0D" w:rsidRDefault="008E7E0D" w:rsidP="008E7E0D">
      <w:pPr>
        <w:spacing w:line="240" w:lineRule="auto"/>
        <w:rPr>
          <w:rFonts w:eastAsiaTheme="minorEastAsia" w:cs="Times New Roman"/>
          <w:szCs w:val="24"/>
          <w:lang w:eastAsia="ru-RU"/>
        </w:rPr>
      </w:pPr>
      <w:r w:rsidRPr="008E7E0D">
        <w:rPr>
          <w:rFonts w:eastAsiaTheme="minorEastAsia" w:cs="Times New Roman"/>
          <w:szCs w:val="24"/>
          <w:lang w:eastAsia="ru-RU"/>
        </w:rPr>
        <w:t xml:space="preserve">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r w:rsidRPr="008E7E0D">
        <w:rPr>
          <w:rFonts w:eastAsiaTheme="minorEastAsia" w:cs="Times New Roman"/>
          <w:b/>
          <w:bCs/>
          <w:szCs w:val="24"/>
          <w:lang w:eastAsia="ru-RU"/>
        </w:rPr>
        <w:t>приказываю:</w:t>
      </w:r>
    </w:p>
    <w:p w:rsidR="008E7E0D" w:rsidRPr="008E7E0D" w:rsidRDefault="008E7E0D" w:rsidP="008E7E0D">
      <w:pPr>
        <w:spacing w:line="240" w:lineRule="auto"/>
        <w:rPr>
          <w:rFonts w:eastAsiaTheme="minorEastAsia" w:cs="Times New Roman"/>
          <w:szCs w:val="24"/>
          <w:lang w:eastAsia="ru-RU"/>
        </w:rPr>
      </w:pPr>
      <w:r w:rsidRPr="008E7E0D">
        <w:rPr>
          <w:rFonts w:eastAsiaTheme="minorEastAsia" w:cs="Times New Roman"/>
          <w:szCs w:val="24"/>
          <w:lang w:eastAsia="ru-RU"/>
        </w:rPr>
        <w:t>1. Утвердить прилагаемый Порядок организации и осуществления образовательной деятельности по образовательным программам среднего профессионального образования.</w:t>
      </w:r>
    </w:p>
    <w:p w:rsidR="008E7E0D" w:rsidRPr="008E7E0D" w:rsidRDefault="008E7E0D" w:rsidP="008E7E0D">
      <w:pPr>
        <w:spacing w:line="240" w:lineRule="auto"/>
        <w:rPr>
          <w:rFonts w:eastAsiaTheme="minorEastAsia" w:cs="Times New Roman"/>
          <w:szCs w:val="24"/>
          <w:lang w:eastAsia="ru-RU"/>
        </w:rPr>
      </w:pPr>
      <w:r w:rsidRPr="008E7E0D">
        <w:rPr>
          <w:rFonts w:eastAsiaTheme="minorEastAsia" w:cs="Times New Roman"/>
          <w:szCs w:val="24"/>
          <w:lang w:eastAsia="ru-RU"/>
        </w:rPr>
        <w:t>2. Настоящий приказ вступает в силу с 1 сентября 2013 года.</w:t>
      </w:r>
    </w:p>
    <w:p w:rsidR="008E7E0D" w:rsidRPr="008E7E0D" w:rsidRDefault="008E7E0D" w:rsidP="008E7E0D">
      <w:pPr>
        <w:spacing w:line="240" w:lineRule="auto"/>
        <w:rPr>
          <w:rFonts w:eastAsiaTheme="minorEastAsia" w:cs="Times New Roman"/>
          <w:szCs w:val="24"/>
          <w:lang w:eastAsia="ru-RU"/>
        </w:rPr>
      </w:pPr>
      <w:r w:rsidRPr="008E7E0D">
        <w:rPr>
          <w:rFonts w:eastAsiaTheme="minorEastAsia" w:cs="Times New Roman"/>
          <w:b/>
          <w:bCs/>
          <w:szCs w:val="24"/>
          <w:lang w:eastAsia="ru-RU"/>
        </w:rPr>
        <w:t>Министр Д. Ливанов</w:t>
      </w: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rPr>
          <w:rFonts w:eastAsiaTheme="minorEastAsia" w:cs="Times New Roman"/>
          <w:szCs w:val="24"/>
          <w:u w:val="single"/>
          <w:lang w:eastAsia="ru-RU"/>
        </w:rPr>
      </w:pPr>
    </w:p>
    <w:p w:rsidR="008E7E0D" w:rsidRDefault="008E7E0D" w:rsidP="008E7E0D">
      <w:pPr>
        <w:spacing w:after="0" w:line="240" w:lineRule="auto"/>
        <w:jc w:val="right"/>
        <w:rPr>
          <w:rFonts w:eastAsiaTheme="minorEastAsia" w:cs="Times New Roman"/>
          <w:szCs w:val="24"/>
          <w:u w:val="single"/>
          <w:lang w:eastAsia="ru-RU"/>
        </w:rPr>
      </w:pPr>
    </w:p>
    <w:p w:rsidR="008E7E0D" w:rsidRDefault="008E7E0D" w:rsidP="008E7E0D">
      <w:pPr>
        <w:spacing w:after="0" w:line="240" w:lineRule="auto"/>
        <w:jc w:val="right"/>
        <w:rPr>
          <w:rFonts w:eastAsiaTheme="minorEastAsia" w:cs="Times New Roman"/>
          <w:szCs w:val="24"/>
          <w:u w:val="single"/>
          <w:lang w:eastAsia="ru-RU"/>
        </w:rPr>
      </w:pPr>
    </w:p>
    <w:p w:rsidR="008E7E0D" w:rsidRDefault="008E7E0D" w:rsidP="008E7E0D">
      <w:pPr>
        <w:spacing w:after="0" w:line="240" w:lineRule="auto"/>
        <w:jc w:val="right"/>
        <w:rPr>
          <w:rFonts w:eastAsiaTheme="minorEastAsia" w:cs="Times New Roman"/>
          <w:szCs w:val="24"/>
          <w:u w:val="single"/>
          <w:lang w:eastAsia="ru-RU"/>
        </w:rPr>
      </w:pPr>
      <w:r w:rsidRPr="008E7E0D">
        <w:rPr>
          <w:rFonts w:eastAsiaTheme="minorEastAsia" w:cs="Times New Roman"/>
          <w:szCs w:val="24"/>
          <w:u w:val="single"/>
          <w:lang w:eastAsia="ru-RU"/>
        </w:rPr>
        <w:t>Приложение</w:t>
      </w:r>
    </w:p>
    <w:p w:rsidR="008E7E0D" w:rsidRPr="008E7E0D" w:rsidRDefault="008E7E0D" w:rsidP="008E7E0D">
      <w:pPr>
        <w:spacing w:after="0" w:line="240" w:lineRule="auto"/>
        <w:jc w:val="right"/>
        <w:rPr>
          <w:rFonts w:eastAsiaTheme="minorEastAsia" w:cs="Times New Roman"/>
          <w:szCs w:val="24"/>
          <w:lang w:eastAsia="ru-RU"/>
        </w:rPr>
      </w:pPr>
    </w:p>
    <w:p w:rsidR="008E7E0D" w:rsidRPr="008E7E0D" w:rsidRDefault="008E7E0D" w:rsidP="008E7E0D">
      <w:pPr>
        <w:spacing w:after="0" w:line="240" w:lineRule="auto"/>
        <w:jc w:val="center"/>
        <w:outlineLvl w:val="3"/>
        <w:rPr>
          <w:rFonts w:eastAsia="Times New Roman" w:cs="Times New Roman"/>
          <w:b/>
          <w:bCs/>
          <w:szCs w:val="24"/>
          <w:lang w:eastAsia="ru-RU"/>
        </w:rPr>
      </w:pPr>
      <w:r w:rsidRPr="008E7E0D">
        <w:rPr>
          <w:rFonts w:eastAsia="Times New Roman" w:cs="Times New Roman"/>
          <w:b/>
          <w:bCs/>
          <w:szCs w:val="24"/>
          <w:lang w:eastAsia="ru-RU"/>
        </w:rPr>
        <w:t>ПОРЯДОК ОРГАНИЗАЦИИ И ОСУЩЕСТВЛЕНИЯ ОБРАЗОВАТЕЛЬНОЙ ДЕЯТЕЛЬНОСТИ ПО ОБРАЗОВАТЕЛЬНЫМ ПРОГРАММАМ СРЕДНЕГО ПРОФЕССИОНАЛЬНОГО ОБРАЗОВАНИЯ</w:t>
      </w:r>
    </w:p>
    <w:p w:rsidR="008E7E0D" w:rsidRDefault="008E7E0D" w:rsidP="008E7E0D">
      <w:pPr>
        <w:spacing w:after="0" w:line="240" w:lineRule="auto"/>
        <w:rPr>
          <w:rFonts w:eastAsiaTheme="minorEastAsia" w:cs="Times New Roman"/>
          <w:b/>
          <w:bCs/>
          <w:szCs w:val="24"/>
          <w:lang w:eastAsia="ru-RU"/>
        </w:rPr>
      </w:pP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b/>
          <w:bCs/>
          <w:szCs w:val="24"/>
          <w:lang w:eastAsia="ru-RU"/>
        </w:rPr>
        <w:t>I. Общие положения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b/>
          <w:bCs/>
          <w:szCs w:val="24"/>
          <w:lang w:eastAsia="ru-RU"/>
        </w:rPr>
        <w:t>II. Организация и осуществление образовательной деятельности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 Среднее профессиональное образование может быть получено в образовательных организациях, а также вне образовательных организаций.</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4.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r w:rsidRPr="008E7E0D">
        <w:rPr>
          <w:rFonts w:eastAsiaTheme="minorEastAsia" w:cs="Times New Roman"/>
          <w:szCs w:val="24"/>
          <w:vertAlign w:val="superscript"/>
          <w:lang w:eastAsia="ru-RU"/>
        </w:rPr>
        <w:t>1</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6. Допускается сочетание различных форм получения образования и форм обучения</w:t>
      </w:r>
      <w:r w:rsidRPr="008E7E0D">
        <w:rPr>
          <w:rFonts w:eastAsiaTheme="minorEastAsia" w:cs="Times New Roman"/>
          <w:szCs w:val="24"/>
          <w:vertAlign w:val="superscript"/>
          <w:lang w:eastAsia="ru-RU"/>
        </w:rPr>
        <w:t>2</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7.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r w:rsidRPr="008E7E0D">
        <w:rPr>
          <w:rFonts w:eastAsiaTheme="minorEastAsia" w:cs="Times New Roman"/>
          <w:szCs w:val="24"/>
          <w:vertAlign w:val="superscript"/>
          <w:lang w:eastAsia="ru-RU"/>
        </w:rPr>
        <w:t>3</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10. Требования к структуре, объему, условиям реализации и результатам освоения образовательных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lastRenderedPageBreak/>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r w:rsidRPr="008E7E0D">
        <w:rPr>
          <w:rFonts w:eastAsiaTheme="minorEastAsia" w:cs="Times New Roman"/>
          <w:szCs w:val="24"/>
          <w:vertAlign w:val="superscript"/>
          <w:lang w:eastAsia="ru-RU"/>
        </w:rPr>
        <w:t>4</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sidRPr="008E7E0D">
        <w:rPr>
          <w:rFonts w:eastAsiaTheme="minorEastAsia" w:cs="Times New Roman"/>
          <w:szCs w:val="24"/>
          <w:vertAlign w:val="superscript"/>
          <w:lang w:eastAsia="ru-RU"/>
        </w:rPr>
        <w:t>5</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w:t>
      </w:r>
      <w:r w:rsidRPr="008E7E0D">
        <w:rPr>
          <w:rFonts w:eastAsiaTheme="minorEastAsia" w:cs="Times New Roman"/>
          <w:szCs w:val="24"/>
          <w:vertAlign w:val="superscript"/>
          <w:lang w:eastAsia="ru-RU"/>
        </w:rPr>
        <w:t>6</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r w:rsidRPr="008E7E0D">
        <w:rPr>
          <w:rFonts w:eastAsiaTheme="minorEastAsia" w:cs="Times New Roman"/>
          <w:szCs w:val="24"/>
          <w:vertAlign w:val="superscript"/>
          <w:lang w:eastAsia="ru-RU"/>
        </w:rPr>
        <w:t>7</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Pr="008E7E0D">
        <w:rPr>
          <w:rFonts w:eastAsiaTheme="minorEastAsia" w:cs="Times New Roman"/>
          <w:szCs w:val="24"/>
          <w:vertAlign w:val="superscript"/>
          <w:lang w:eastAsia="ru-RU"/>
        </w:rPr>
        <w:t>8</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r w:rsidRPr="008E7E0D">
        <w:rPr>
          <w:rFonts w:eastAsiaTheme="minorEastAsia" w:cs="Times New Roman"/>
          <w:szCs w:val="24"/>
          <w:vertAlign w:val="superscript"/>
          <w:lang w:eastAsia="ru-RU"/>
        </w:rPr>
        <w:t>9</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17. Образовательная программа среднего профессионального образования предусматривает проведение практики обучающихся.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Положение о практике обучающихся, осваивающих образовательные программы среднего профессионального образования, утверждается Министерством образования и науки Российской Федерации</w:t>
      </w:r>
      <w:r w:rsidRPr="008E7E0D">
        <w:rPr>
          <w:rFonts w:eastAsiaTheme="minorEastAsia" w:cs="Times New Roman"/>
          <w:szCs w:val="24"/>
          <w:vertAlign w:val="superscript"/>
          <w:lang w:eastAsia="ru-RU"/>
        </w:rPr>
        <w:t>10</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19. В образовательных организациях образовательная деятельность осуществляется на государственном языке Российской Федерации.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lastRenderedPageBreak/>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8E7E0D">
        <w:rPr>
          <w:rFonts w:eastAsiaTheme="minorEastAsia" w:cs="Times New Roman"/>
          <w:szCs w:val="24"/>
          <w:vertAlign w:val="superscript"/>
          <w:lang w:eastAsia="ru-RU"/>
        </w:rPr>
        <w:t>11</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r w:rsidRPr="008E7E0D">
        <w:rPr>
          <w:rFonts w:eastAsiaTheme="minorEastAsia" w:cs="Times New Roman"/>
          <w:szCs w:val="24"/>
          <w:vertAlign w:val="superscript"/>
          <w:lang w:eastAsia="ru-RU"/>
        </w:rPr>
        <w:t>12</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20.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Pr="008E7E0D">
        <w:rPr>
          <w:rFonts w:eastAsiaTheme="minorEastAsia" w:cs="Times New Roman"/>
          <w:szCs w:val="24"/>
          <w:vertAlign w:val="superscript"/>
          <w:lang w:eastAsia="ru-RU"/>
        </w:rPr>
        <w:t>13</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Обучающиеся, получающие среднее профессиональное образование по программам подготовки квалифицированных рабочих, служащих, изучают общеобразовательные предметы одновременно с изучением общепрофессиональных и профессиональных курсов, дисциплин (модулей) в течение всего срока освоения соответствующей образовательной программы.</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Обучающиеся, получающие среднее профессиональное образование по программам подготовки специалистов среднего звена, изучают общеобразовательные предметы на первом и втором курсах обучения, в том числе одновременно с изучением обучающимися курсов, дисциплин (модулей) гуманитарной и социально-экономической направленности (профиля), общепрофессиональных и профессиональных курсов, дисциплин (модулей).</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 xml:space="preserve">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w:t>
      </w:r>
      <w:r w:rsidRPr="008E7E0D">
        <w:rPr>
          <w:rFonts w:eastAsiaTheme="minorEastAsia" w:cs="Times New Roman"/>
          <w:szCs w:val="24"/>
          <w:lang w:eastAsia="ru-RU"/>
        </w:rPr>
        <w:lastRenderedPageBreak/>
        <w:t>образовательными стандартами по специальности среднего профессионального образования.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w:t>
      </w:r>
      <w:r w:rsidRPr="008E7E0D">
        <w:rPr>
          <w:rFonts w:eastAsiaTheme="minorEastAsia" w:cs="Times New Roman"/>
          <w:szCs w:val="24"/>
          <w:vertAlign w:val="superscript"/>
          <w:lang w:eastAsia="ru-RU"/>
        </w:rPr>
        <w:t>14</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26. В процессе освоения образовательных программ среднего профессионального образования обучающимся предоставляются каникулы.</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27.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Для всех видов аудиторных занятий академический час устанавливается продолжительностью 45 минут.</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Объем обязательных аудиторных занятий и практики не должен превышать 36 академических часов в неделю.</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 xml:space="preserve">29. Численность обучающихся в учебной группе составляет 25 - 30 человек. Исходя из специфики образовательной организации учебные занятия могут проводиться </w:t>
      </w:r>
      <w:r w:rsidRPr="008E7E0D">
        <w:rPr>
          <w:rFonts w:eastAsiaTheme="minorEastAsia" w:cs="Times New Roman"/>
          <w:szCs w:val="24"/>
          <w:lang w:eastAsia="ru-RU"/>
        </w:rPr>
        <w:lastRenderedPageBreak/>
        <w:t>образовательной организацией с группами обучающихся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w:t>
      </w:r>
      <w:r w:rsidRPr="008E7E0D">
        <w:rPr>
          <w:rFonts w:eastAsiaTheme="minorEastAsia" w:cs="Times New Roman"/>
          <w:szCs w:val="24"/>
          <w:vertAlign w:val="superscript"/>
          <w:lang w:eastAsia="ru-RU"/>
        </w:rPr>
        <w:t>15</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31. Образовательная организация самостоятельно устанавливает систему оценок при промежуточной аттестации.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r w:rsidRPr="008E7E0D">
        <w:rPr>
          <w:rFonts w:eastAsiaTheme="minorEastAsia" w:cs="Times New Roman"/>
          <w:szCs w:val="24"/>
          <w:vertAlign w:val="superscript"/>
          <w:lang w:eastAsia="ru-RU"/>
        </w:rPr>
        <w:t>16</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r w:rsidRPr="008E7E0D">
        <w:rPr>
          <w:rFonts w:eastAsiaTheme="minorEastAsia" w:cs="Times New Roman"/>
          <w:szCs w:val="24"/>
          <w:vertAlign w:val="superscript"/>
          <w:lang w:eastAsia="ru-RU"/>
        </w:rPr>
        <w:t>17</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 xml:space="preserve">35.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w:t>
      </w:r>
      <w:r w:rsidRPr="008E7E0D">
        <w:rPr>
          <w:rFonts w:eastAsiaTheme="minorEastAsia" w:cs="Times New Roman"/>
          <w:szCs w:val="24"/>
          <w:lang w:eastAsia="ru-RU"/>
        </w:rPr>
        <w:lastRenderedPageBreak/>
        <w:t>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sidRPr="008E7E0D">
        <w:rPr>
          <w:rFonts w:eastAsiaTheme="minorEastAsia" w:cs="Times New Roman"/>
          <w:szCs w:val="24"/>
          <w:vertAlign w:val="superscript"/>
          <w:lang w:eastAsia="ru-RU"/>
        </w:rPr>
        <w:t>18</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r w:rsidRPr="008E7E0D">
        <w:rPr>
          <w:rFonts w:eastAsiaTheme="minorEastAsia" w:cs="Times New Roman"/>
          <w:szCs w:val="24"/>
          <w:vertAlign w:val="superscript"/>
          <w:lang w:eastAsia="ru-RU"/>
        </w:rPr>
        <w:t>19</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b/>
          <w:bCs/>
          <w:szCs w:val="24"/>
          <w:lang w:eastAsia="ru-RU"/>
        </w:rPr>
        <w:t>III. Особенности организации образовательной деятельности для лиц с ограниченными возможностями здоровья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8E7E0D">
        <w:rPr>
          <w:rFonts w:eastAsiaTheme="minorEastAsia" w:cs="Times New Roman"/>
          <w:szCs w:val="24"/>
          <w:vertAlign w:val="superscript"/>
          <w:lang w:eastAsia="ru-RU"/>
        </w:rPr>
        <w:t>20</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r w:rsidRPr="008E7E0D">
        <w:rPr>
          <w:rFonts w:eastAsiaTheme="minorEastAsia" w:cs="Times New Roman"/>
          <w:szCs w:val="24"/>
          <w:vertAlign w:val="superscript"/>
          <w:lang w:eastAsia="ru-RU"/>
        </w:rPr>
        <w:t>21</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r w:rsidRPr="008E7E0D">
        <w:rPr>
          <w:rFonts w:eastAsiaTheme="minorEastAsia" w:cs="Times New Roman"/>
          <w:szCs w:val="24"/>
          <w:vertAlign w:val="superscript"/>
          <w:lang w:eastAsia="ru-RU"/>
        </w:rPr>
        <w:t>22</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 xml:space="preserve">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w:t>
      </w:r>
      <w:r w:rsidRPr="008E7E0D">
        <w:rPr>
          <w:rFonts w:eastAsiaTheme="minorEastAsia" w:cs="Times New Roman"/>
          <w:szCs w:val="24"/>
          <w:lang w:eastAsia="ru-RU"/>
        </w:rPr>
        <w:lastRenderedPageBreak/>
        <w:t>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8E7E0D">
        <w:rPr>
          <w:rFonts w:eastAsiaTheme="minorEastAsia" w:cs="Times New Roman"/>
          <w:szCs w:val="24"/>
          <w:vertAlign w:val="superscript"/>
          <w:lang w:eastAsia="ru-RU"/>
        </w:rPr>
        <w:t>23</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1) для обучающихся с ограниченными возможностями здоровья по зрению:</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присутствие ассистента, оказывающего обучающемуся необходимую помощь;</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обеспечение выпуска альтернативных форматов печатных материалов (крупный шрифт или аудиофайлы);</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2) для обучающихся с ограниченными возможностями здоровья по слуху:</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обеспечение надлежащими звуковыми средствами воспроизведения информации;</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r w:rsidRPr="008E7E0D">
        <w:rPr>
          <w:rFonts w:eastAsiaTheme="minorEastAsia" w:cs="Times New Roman"/>
          <w:szCs w:val="24"/>
          <w:vertAlign w:val="superscript"/>
          <w:lang w:eastAsia="ru-RU"/>
        </w:rPr>
        <w:t>24</w:t>
      </w:r>
      <w:r w:rsidRPr="008E7E0D">
        <w:rPr>
          <w:rFonts w:eastAsiaTheme="minorEastAsia" w:cs="Times New Roman"/>
          <w:szCs w:val="24"/>
          <w:lang w:eastAsia="ru-RU"/>
        </w:rPr>
        <w:t>.</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t>Численность обучающихся с ограниченными возможностями здоровья в учебной группе устанавливается до 15 человек.</w:t>
      </w:r>
    </w:p>
    <w:p w:rsidR="008E7E0D" w:rsidRPr="008E7E0D" w:rsidRDefault="008E7E0D" w:rsidP="008E7E0D">
      <w:pPr>
        <w:spacing w:line="240" w:lineRule="auto"/>
        <w:jc w:val="both"/>
        <w:rPr>
          <w:rFonts w:eastAsiaTheme="minorEastAsia" w:cs="Times New Roman"/>
          <w:szCs w:val="24"/>
          <w:lang w:eastAsia="ru-RU"/>
        </w:rPr>
      </w:pPr>
      <w:r w:rsidRPr="008E7E0D">
        <w:rPr>
          <w:rFonts w:eastAsiaTheme="minorEastAsia" w:cs="Times New Roman"/>
          <w:szCs w:val="24"/>
          <w:lang w:eastAsia="ru-RU"/>
        </w:rPr>
        <w:lastRenderedPageBreak/>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r w:rsidRPr="008E7E0D">
        <w:rPr>
          <w:rFonts w:eastAsiaTheme="minorEastAsia" w:cs="Times New Roman"/>
          <w:szCs w:val="24"/>
          <w:vertAlign w:val="superscript"/>
          <w:lang w:eastAsia="ru-RU"/>
        </w:rPr>
        <w:t>25</w:t>
      </w:r>
      <w:r w:rsidRPr="008E7E0D">
        <w:rPr>
          <w:rFonts w:eastAsiaTheme="minorEastAsia" w:cs="Times New Roman"/>
          <w:szCs w:val="24"/>
          <w:lang w:eastAsia="ru-RU"/>
        </w:rPr>
        <w:t>.</w:t>
      </w:r>
    </w:p>
    <w:p w:rsidR="008E7E0D" w:rsidRPr="008E7E0D" w:rsidRDefault="008E7E0D" w:rsidP="008E7E0D">
      <w:pPr>
        <w:pBdr>
          <w:bottom w:val="single" w:sz="4" w:space="1" w:color="auto"/>
        </w:pBdr>
        <w:spacing w:line="240" w:lineRule="auto"/>
        <w:jc w:val="both"/>
        <w:rPr>
          <w:rFonts w:eastAsiaTheme="minorEastAsia" w:cs="Times New Roman"/>
          <w:szCs w:val="24"/>
          <w:lang w:eastAsia="ru-RU"/>
        </w:rPr>
      </w:pPr>
      <w:r w:rsidRPr="008E7E0D">
        <w:rPr>
          <w:rFonts w:eastAsiaTheme="minorEastAsia" w:cs="Times New Roman"/>
          <w:szCs w:val="24"/>
          <w:lang w:eastAsia="ru-RU"/>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8E7E0D" w:rsidRPr="008E7E0D" w:rsidRDefault="008E7E0D" w:rsidP="008E7E0D">
      <w:pPr>
        <w:pStyle w:val="a3"/>
        <w:spacing w:before="0" w:beforeAutospacing="0" w:after="0" w:afterAutospacing="0"/>
        <w:rPr>
          <w:sz w:val="20"/>
        </w:rPr>
      </w:pPr>
      <w:r w:rsidRPr="008E7E0D">
        <w:rPr>
          <w:iCs/>
          <w:sz w:val="20"/>
          <w:vertAlign w:val="superscript"/>
        </w:rPr>
        <w:t>1</w:t>
      </w:r>
      <w:r w:rsidRPr="008E7E0D">
        <w:rPr>
          <w:iCs/>
          <w:sz w:val="20"/>
        </w:rPr>
        <w:t>Часть 3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2</w:t>
      </w:r>
      <w:r w:rsidRPr="008E7E0D">
        <w:rPr>
          <w:iCs/>
          <w:sz w:val="20"/>
        </w:rPr>
        <w:t>Часть 4 статьи 17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3</w:t>
      </w:r>
      <w:r w:rsidRPr="008E7E0D">
        <w:rPr>
          <w:iCs/>
          <w:sz w:val="20"/>
        </w:rPr>
        <w:t>Часть 4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4</w:t>
      </w:r>
      <w:r w:rsidRPr="008E7E0D">
        <w:rPr>
          <w:iCs/>
          <w:sz w:val="20"/>
        </w:rPr>
        <w:t>Часть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5</w:t>
      </w:r>
      <w:r w:rsidRPr="008E7E0D">
        <w:rPr>
          <w:iCs/>
          <w:sz w:val="20"/>
        </w:rPr>
        <w:t>Часть 3 статьи 68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6</w:t>
      </w:r>
      <w:r w:rsidRPr="008E7E0D">
        <w:rPr>
          <w:iCs/>
          <w:sz w:val="20"/>
        </w:rPr>
        <w:t>Часть 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7</w:t>
      </w:r>
      <w:r w:rsidRPr="008E7E0D">
        <w:rPr>
          <w:iCs/>
          <w:sz w:val="20"/>
        </w:rPr>
        <w:t>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8</w:t>
      </w:r>
      <w:r w:rsidRPr="008E7E0D">
        <w:rPr>
          <w:iCs/>
          <w:sz w:val="20"/>
        </w:rPr>
        <w:t>Часть 3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9</w:t>
      </w:r>
      <w:r w:rsidRPr="008E7E0D">
        <w:rPr>
          <w:iCs/>
          <w:sz w:val="20"/>
        </w:rPr>
        <w:t>Часть 9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10</w:t>
      </w:r>
      <w:r w:rsidRPr="008E7E0D">
        <w:rPr>
          <w:iCs/>
          <w:sz w:val="20"/>
        </w:rPr>
        <w:t>Часть 8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11</w:t>
      </w:r>
      <w:r w:rsidRPr="008E7E0D">
        <w:rPr>
          <w:iCs/>
          <w:sz w:val="20"/>
        </w:rPr>
        <w:t>Часть 3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12</w:t>
      </w:r>
      <w:r w:rsidRPr="008E7E0D">
        <w:rPr>
          <w:iCs/>
          <w:sz w:val="20"/>
        </w:rPr>
        <w:t>Часть 5 статьи 14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13</w:t>
      </w:r>
      <w:r w:rsidRPr="008E7E0D">
        <w:rPr>
          <w:iCs/>
          <w:sz w:val="20"/>
        </w:rPr>
        <w:t>Часть 5 статьи 68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14</w:t>
      </w:r>
      <w:r w:rsidRPr="008E7E0D">
        <w:rPr>
          <w:iCs/>
          <w:sz w:val="20"/>
        </w:rPr>
        <w:t>Пункт 3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15</w:t>
      </w:r>
      <w:r w:rsidRPr="008E7E0D">
        <w:rPr>
          <w:iCs/>
          <w:sz w:val="20"/>
        </w:rPr>
        <w:t>Часть 1 статьи 58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16</w:t>
      </w:r>
      <w:r w:rsidRPr="008E7E0D">
        <w:rPr>
          <w:iCs/>
          <w:sz w:val="20"/>
        </w:rPr>
        <w:t>Часть 12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17</w:t>
      </w:r>
      <w:r w:rsidRPr="008E7E0D">
        <w:rPr>
          <w:iCs/>
          <w:sz w:val="20"/>
        </w:rPr>
        <w:t>Часть 6 статьи 68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18</w:t>
      </w:r>
      <w:r w:rsidRPr="008E7E0D">
        <w:rPr>
          <w:iCs/>
          <w:sz w:val="20"/>
        </w:rPr>
        <w:t>Часть 3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19</w:t>
      </w:r>
      <w:r w:rsidRPr="008E7E0D">
        <w:rPr>
          <w:iCs/>
          <w:sz w:val="20"/>
        </w:rPr>
        <w:t>Часть 17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20</w:t>
      </w:r>
      <w:r w:rsidRPr="008E7E0D">
        <w:rPr>
          <w:iCs/>
          <w:sz w:val="20"/>
        </w:rPr>
        <w:t>Часть 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21</w:t>
      </w:r>
      <w:r w:rsidRPr="008E7E0D">
        <w:rPr>
          <w:iCs/>
          <w:sz w:val="20"/>
        </w:rPr>
        <w:t>Часть 8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22</w:t>
      </w:r>
      <w:r w:rsidRPr="008E7E0D">
        <w:rPr>
          <w:iCs/>
          <w:sz w:val="20"/>
        </w:rPr>
        <w:t>Часть 10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23</w:t>
      </w:r>
      <w:r w:rsidRPr="008E7E0D">
        <w:rPr>
          <w:iCs/>
          <w:sz w:val="20"/>
        </w:rPr>
        <w:t>Часть 3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24</w:t>
      </w:r>
      <w:r w:rsidRPr="008E7E0D">
        <w:rPr>
          <w:iCs/>
          <w:sz w:val="20"/>
        </w:rPr>
        <w:t>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7E0D" w:rsidRPr="008E7E0D" w:rsidRDefault="008E7E0D" w:rsidP="008E7E0D">
      <w:pPr>
        <w:pStyle w:val="a3"/>
        <w:spacing w:before="0" w:beforeAutospacing="0" w:after="0" w:afterAutospacing="0"/>
        <w:rPr>
          <w:sz w:val="20"/>
        </w:rPr>
      </w:pPr>
      <w:r w:rsidRPr="008E7E0D">
        <w:rPr>
          <w:iCs/>
          <w:sz w:val="20"/>
          <w:vertAlign w:val="superscript"/>
        </w:rPr>
        <w:t>25</w:t>
      </w:r>
      <w:r w:rsidRPr="008E7E0D">
        <w:rPr>
          <w:iCs/>
          <w:sz w:val="20"/>
        </w:rPr>
        <w:t>Часть 11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71543" w:rsidRDefault="00871543" w:rsidP="008E7E0D">
      <w:pPr>
        <w:jc w:val="both"/>
      </w:pPr>
    </w:p>
    <w:sectPr w:rsidR="00871543" w:rsidSect="008E7E0D">
      <w:footerReference w:type="default" r:id="rId6"/>
      <w:pgSz w:w="11906" w:h="16838"/>
      <w:pgMar w:top="851" w:right="850"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B69" w:rsidRDefault="007E6B69" w:rsidP="008E7E0D">
      <w:pPr>
        <w:spacing w:after="0" w:line="240" w:lineRule="auto"/>
      </w:pPr>
      <w:r>
        <w:separator/>
      </w:r>
    </w:p>
  </w:endnote>
  <w:endnote w:type="continuationSeparator" w:id="1">
    <w:p w:rsidR="007E6B69" w:rsidRDefault="007E6B69" w:rsidP="008E7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5438"/>
      <w:docPartObj>
        <w:docPartGallery w:val="Page Numbers (Bottom of Page)"/>
        <w:docPartUnique/>
      </w:docPartObj>
    </w:sdtPr>
    <w:sdtContent>
      <w:p w:rsidR="008E7E0D" w:rsidRDefault="00AE2DF3">
        <w:pPr>
          <w:pStyle w:val="a6"/>
          <w:jc w:val="right"/>
        </w:pPr>
        <w:r w:rsidRPr="008E7E0D">
          <w:rPr>
            <w:sz w:val="20"/>
          </w:rPr>
          <w:fldChar w:fldCharType="begin"/>
        </w:r>
        <w:r w:rsidR="008E7E0D" w:rsidRPr="008E7E0D">
          <w:rPr>
            <w:sz w:val="20"/>
          </w:rPr>
          <w:instrText xml:space="preserve"> PAGE   \* MERGEFORMAT </w:instrText>
        </w:r>
        <w:r w:rsidRPr="008E7E0D">
          <w:rPr>
            <w:sz w:val="20"/>
          </w:rPr>
          <w:fldChar w:fldCharType="separate"/>
        </w:r>
        <w:r w:rsidR="00853AF4">
          <w:rPr>
            <w:noProof/>
            <w:sz w:val="20"/>
          </w:rPr>
          <w:t>1</w:t>
        </w:r>
        <w:r w:rsidRPr="008E7E0D">
          <w:rPr>
            <w:sz w:val="20"/>
          </w:rPr>
          <w:fldChar w:fldCharType="end"/>
        </w:r>
      </w:p>
    </w:sdtContent>
  </w:sdt>
  <w:p w:rsidR="008E7E0D" w:rsidRDefault="008E7E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B69" w:rsidRDefault="007E6B69" w:rsidP="008E7E0D">
      <w:pPr>
        <w:spacing w:after="0" w:line="240" w:lineRule="auto"/>
      </w:pPr>
      <w:r>
        <w:separator/>
      </w:r>
    </w:p>
  </w:footnote>
  <w:footnote w:type="continuationSeparator" w:id="1">
    <w:p w:rsidR="007E6B69" w:rsidRDefault="007E6B69" w:rsidP="008E7E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7E0D"/>
    <w:rsid w:val="00000BC9"/>
    <w:rsid w:val="000063FE"/>
    <w:rsid w:val="00012D3F"/>
    <w:rsid w:val="00014A0A"/>
    <w:rsid w:val="00016221"/>
    <w:rsid w:val="00021163"/>
    <w:rsid w:val="00021400"/>
    <w:rsid w:val="0002212B"/>
    <w:rsid w:val="00023D15"/>
    <w:rsid w:val="00024384"/>
    <w:rsid w:val="00026C72"/>
    <w:rsid w:val="000279EF"/>
    <w:rsid w:val="00030CA6"/>
    <w:rsid w:val="00034643"/>
    <w:rsid w:val="0003696F"/>
    <w:rsid w:val="00036A63"/>
    <w:rsid w:val="00037EA4"/>
    <w:rsid w:val="00040439"/>
    <w:rsid w:val="0004102A"/>
    <w:rsid w:val="000424E5"/>
    <w:rsid w:val="00043681"/>
    <w:rsid w:val="000438AC"/>
    <w:rsid w:val="00043B37"/>
    <w:rsid w:val="000462B3"/>
    <w:rsid w:val="00047732"/>
    <w:rsid w:val="00051377"/>
    <w:rsid w:val="00053945"/>
    <w:rsid w:val="00055169"/>
    <w:rsid w:val="00060020"/>
    <w:rsid w:val="0006046F"/>
    <w:rsid w:val="00060C91"/>
    <w:rsid w:val="000621AC"/>
    <w:rsid w:val="00064A43"/>
    <w:rsid w:val="00066D8B"/>
    <w:rsid w:val="000675AA"/>
    <w:rsid w:val="00067BC7"/>
    <w:rsid w:val="00067EFF"/>
    <w:rsid w:val="00072841"/>
    <w:rsid w:val="00073D96"/>
    <w:rsid w:val="000740AF"/>
    <w:rsid w:val="00074C93"/>
    <w:rsid w:val="0007654D"/>
    <w:rsid w:val="000811F1"/>
    <w:rsid w:val="00082D5E"/>
    <w:rsid w:val="000842C4"/>
    <w:rsid w:val="0008431F"/>
    <w:rsid w:val="00084CAB"/>
    <w:rsid w:val="00087D92"/>
    <w:rsid w:val="00090463"/>
    <w:rsid w:val="00090FEC"/>
    <w:rsid w:val="00092128"/>
    <w:rsid w:val="000944F8"/>
    <w:rsid w:val="00094AEC"/>
    <w:rsid w:val="0009637E"/>
    <w:rsid w:val="000A0E92"/>
    <w:rsid w:val="000A38D5"/>
    <w:rsid w:val="000A4B69"/>
    <w:rsid w:val="000A64EB"/>
    <w:rsid w:val="000A7343"/>
    <w:rsid w:val="000A7C2D"/>
    <w:rsid w:val="000B11AF"/>
    <w:rsid w:val="000B21A9"/>
    <w:rsid w:val="000B3CA0"/>
    <w:rsid w:val="000B55FC"/>
    <w:rsid w:val="000B5CEE"/>
    <w:rsid w:val="000B5D96"/>
    <w:rsid w:val="000B6310"/>
    <w:rsid w:val="000B6C2B"/>
    <w:rsid w:val="000B771F"/>
    <w:rsid w:val="000B7F29"/>
    <w:rsid w:val="000C0475"/>
    <w:rsid w:val="000C14C0"/>
    <w:rsid w:val="000C31A6"/>
    <w:rsid w:val="000C5217"/>
    <w:rsid w:val="000C6780"/>
    <w:rsid w:val="000D06CE"/>
    <w:rsid w:val="000D1C12"/>
    <w:rsid w:val="000D2EBE"/>
    <w:rsid w:val="000D5711"/>
    <w:rsid w:val="000D6595"/>
    <w:rsid w:val="000E06FD"/>
    <w:rsid w:val="000E1E68"/>
    <w:rsid w:val="000E24A0"/>
    <w:rsid w:val="000E3EDD"/>
    <w:rsid w:val="000E6D19"/>
    <w:rsid w:val="000E7FC4"/>
    <w:rsid w:val="000F10FB"/>
    <w:rsid w:val="000F14AF"/>
    <w:rsid w:val="000F1EBE"/>
    <w:rsid w:val="000F364A"/>
    <w:rsid w:val="0010119E"/>
    <w:rsid w:val="00101AE8"/>
    <w:rsid w:val="00101D56"/>
    <w:rsid w:val="00106342"/>
    <w:rsid w:val="001075BD"/>
    <w:rsid w:val="0011098A"/>
    <w:rsid w:val="00110DB8"/>
    <w:rsid w:val="00110FFC"/>
    <w:rsid w:val="00112CF2"/>
    <w:rsid w:val="0011331A"/>
    <w:rsid w:val="001145BA"/>
    <w:rsid w:val="00115F62"/>
    <w:rsid w:val="00116A00"/>
    <w:rsid w:val="00120280"/>
    <w:rsid w:val="00120963"/>
    <w:rsid w:val="00120C96"/>
    <w:rsid w:val="001214B2"/>
    <w:rsid w:val="00122CB6"/>
    <w:rsid w:val="00126AB0"/>
    <w:rsid w:val="00126E08"/>
    <w:rsid w:val="00130CF3"/>
    <w:rsid w:val="001319CB"/>
    <w:rsid w:val="00131C42"/>
    <w:rsid w:val="0013336B"/>
    <w:rsid w:val="001334EA"/>
    <w:rsid w:val="00134780"/>
    <w:rsid w:val="001364F8"/>
    <w:rsid w:val="001377E2"/>
    <w:rsid w:val="001436C7"/>
    <w:rsid w:val="00143DA9"/>
    <w:rsid w:val="0014646B"/>
    <w:rsid w:val="00146692"/>
    <w:rsid w:val="00147E4D"/>
    <w:rsid w:val="00151789"/>
    <w:rsid w:val="00151E83"/>
    <w:rsid w:val="00152557"/>
    <w:rsid w:val="00152BB9"/>
    <w:rsid w:val="00153655"/>
    <w:rsid w:val="001538F2"/>
    <w:rsid w:val="00156A11"/>
    <w:rsid w:val="00160404"/>
    <w:rsid w:val="001644C4"/>
    <w:rsid w:val="001649FC"/>
    <w:rsid w:val="00165165"/>
    <w:rsid w:val="00165D20"/>
    <w:rsid w:val="0016629C"/>
    <w:rsid w:val="00171B0E"/>
    <w:rsid w:val="00173D10"/>
    <w:rsid w:val="00174A5F"/>
    <w:rsid w:val="00176C11"/>
    <w:rsid w:val="00176C18"/>
    <w:rsid w:val="0018099A"/>
    <w:rsid w:val="0018185D"/>
    <w:rsid w:val="00193A77"/>
    <w:rsid w:val="00195089"/>
    <w:rsid w:val="001964A7"/>
    <w:rsid w:val="001A03C1"/>
    <w:rsid w:val="001A07F9"/>
    <w:rsid w:val="001A1409"/>
    <w:rsid w:val="001A27F9"/>
    <w:rsid w:val="001A3976"/>
    <w:rsid w:val="001A606B"/>
    <w:rsid w:val="001A74AC"/>
    <w:rsid w:val="001A7FB5"/>
    <w:rsid w:val="001B4003"/>
    <w:rsid w:val="001B4BE4"/>
    <w:rsid w:val="001B609E"/>
    <w:rsid w:val="001B7A9F"/>
    <w:rsid w:val="001C31E6"/>
    <w:rsid w:val="001C32A3"/>
    <w:rsid w:val="001C34E4"/>
    <w:rsid w:val="001C7E85"/>
    <w:rsid w:val="001D024E"/>
    <w:rsid w:val="001D1E69"/>
    <w:rsid w:val="001D2251"/>
    <w:rsid w:val="001D2536"/>
    <w:rsid w:val="001D5231"/>
    <w:rsid w:val="001D555C"/>
    <w:rsid w:val="001D6552"/>
    <w:rsid w:val="001D6E7C"/>
    <w:rsid w:val="001D7167"/>
    <w:rsid w:val="001D7965"/>
    <w:rsid w:val="001E03CB"/>
    <w:rsid w:val="001E0905"/>
    <w:rsid w:val="001E12B5"/>
    <w:rsid w:val="001E5FD0"/>
    <w:rsid w:val="001E67B3"/>
    <w:rsid w:val="001F0C48"/>
    <w:rsid w:val="001F48A0"/>
    <w:rsid w:val="001F4E4D"/>
    <w:rsid w:val="001F59F5"/>
    <w:rsid w:val="001F6D62"/>
    <w:rsid w:val="00200B39"/>
    <w:rsid w:val="00202875"/>
    <w:rsid w:val="00203288"/>
    <w:rsid w:val="00205101"/>
    <w:rsid w:val="002121B3"/>
    <w:rsid w:val="0021317C"/>
    <w:rsid w:val="002236E6"/>
    <w:rsid w:val="00225223"/>
    <w:rsid w:val="00226150"/>
    <w:rsid w:val="0022679E"/>
    <w:rsid w:val="00226B5C"/>
    <w:rsid w:val="002279A2"/>
    <w:rsid w:val="002328FB"/>
    <w:rsid w:val="00233555"/>
    <w:rsid w:val="00235D7B"/>
    <w:rsid w:val="00237874"/>
    <w:rsid w:val="00237B35"/>
    <w:rsid w:val="00240F98"/>
    <w:rsid w:val="002515E0"/>
    <w:rsid w:val="00252FB3"/>
    <w:rsid w:val="00253556"/>
    <w:rsid w:val="002553A6"/>
    <w:rsid w:val="00255817"/>
    <w:rsid w:val="002602AB"/>
    <w:rsid w:val="00260C91"/>
    <w:rsid w:val="00261076"/>
    <w:rsid w:val="00261879"/>
    <w:rsid w:val="00263985"/>
    <w:rsid w:val="00265C1F"/>
    <w:rsid w:val="0026747F"/>
    <w:rsid w:val="0027009C"/>
    <w:rsid w:val="00271D26"/>
    <w:rsid w:val="0027273C"/>
    <w:rsid w:val="00272A98"/>
    <w:rsid w:val="00275A43"/>
    <w:rsid w:val="00275C07"/>
    <w:rsid w:val="002766B2"/>
    <w:rsid w:val="00277962"/>
    <w:rsid w:val="002813ED"/>
    <w:rsid w:val="002814DD"/>
    <w:rsid w:val="00283EBD"/>
    <w:rsid w:val="00283F0B"/>
    <w:rsid w:val="00284FFD"/>
    <w:rsid w:val="002858FE"/>
    <w:rsid w:val="00286669"/>
    <w:rsid w:val="0028682F"/>
    <w:rsid w:val="00286A38"/>
    <w:rsid w:val="00286F46"/>
    <w:rsid w:val="0028755C"/>
    <w:rsid w:val="00292832"/>
    <w:rsid w:val="00294F6D"/>
    <w:rsid w:val="00296C74"/>
    <w:rsid w:val="002A1A63"/>
    <w:rsid w:val="002A22AA"/>
    <w:rsid w:val="002A2B25"/>
    <w:rsid w:val="002A41E8"/>
    <w:rsid w:val="002A4209"/>
    <w:rsid w:val="002A49DB"/>
    <w:rsid w:val="002A4F95"/>
    <w:rsid w:val="002A6FB2"/>
    <w:rsid w:val="002A7856"/>
    <w:rsid w:val="002A7864"/>
    <w:rsid w:val="002B0B7F"/>
    <w:rsid w:val="002B0DAE"/>
    <w:rsid w:val="002B2928"/>
    <w:rsid w:val="002B4953"/>
    <w:rsid w:val="002B4BB4"/>
    <w:rsid w:val="002B66A6"/>
    <w:rsid w:val="002B7651"/>
    <w:rsid w:val="002C2642"/>
    <w:rsid w:val="002C3389"/>
    <w:rsid w:val="002C529C"/>
    <w:rsid w:val="002C6A3F"/>
    <w:rsid w:val="002C71F6"/>
    <w:rsid w:val="002D50A0"/>
    <w:rsid w:val="002D5F2E"/>
    <w:rsid w:val="002D6A38"/>
    <w:rsid w:val="002E0DBC"/>
    <w:rsid w:val="002E1614"/>
    <w:rsid w:val="002E2608"/>
    <w:rsid w:val="002E3AD2"/>
    <w:rsid w:val="002E3D74"/>
    <w:rsid w:val="002E5B87"/>
    <w:rsid w:val="002E6289"/>
    <w:rsid w:val="002E66F6"/>
    <w:rsid w:val="002F1B9B"/>
    <w:rsid w:val="002F1F1E"/>
    <w:rsid w:val="002F513E"/>
    <w:rsid w:val="002F6278"/>
    <w:rsid w:val="002F6D87"/>
    <w:rsid w:val="002F7A25"/>
    <w:rsid w:val="00300EB9"/>
    <w:rsid w:val="00301524"/>
    <w:rsid w:val="00302792"/>
    <w:rsid w:val="00303CA4"/>
    <w:rsid w:val="00305893"/>
    <w:rsid w:val="00306E06"/>
    <w:rsid w:val="0031076A"/>
    <w:rsid w:val="00311E07"/>
    <w:rsid w:val="00312D45"/>
    <w:rsid w:val="00312E3B"/>
    <w:rsid w:val="0031322E"/>
    <w:rsid w:val="00313AE2"/>
    <w:rsid w:val="00322B1B"/>
    <w:rsid w:val="00323672"/>
    <w:rsid w:val="00324345"/>
    <w:rsid w:val="003275A5"/>
    <w:rsid w:val="00330DE4"/>
    <w:rsid w:val="00333EF4"/>
    <w:rsid w:val="00336844"/>
    <w:rsid w:val="00336871"/>
    <w:rsid w:val="00340192"/>
    <w:rsid w:val="003426F5"/>
    <w:rsid w:val="0034285E"/>
    <w:rsid w:val="003431A4"/>
    <w:rsid w:val="0034393D"/>
    <w:rsid w:val="00343ACF"/>
    <w:rsid w:val="003467EE"/>
    <w:rsid w:val="0035057C"/>
    <w:rsid w:val="00350F49"/>
    <w:rsid w:val="00351FA2"/>
    <w:rsid w:val="003528BF"/>
    <w:rsid w:val="00355DB2"/>
    <w:rsid w:val="003570AF"/>
    <w:rsid w:val="00360199"/>
    <w:rsid w:val="00360473"/>
    <w:rsid w:val="0036145A"/>
    <w:rsid w:val="00363744"/>
    <w:rsid w:val="003653EE"/>
    <w:rsid w:val="00366F2D"/>
    <w:rsid w:val="00371AF1"/>
    <w:rsid w:val="00371E84"/>
    <w:rsid w:val="003758CF"/>
    <w:rsid w:val="00383898"/>
    <w:rsid w:val="00384EBE"/>
    <w:rsid w:val="0038639F"/>
    <w:rsid w:val="003878A0"/>
    <w:rsid w:val="00392E91"/>
    <w:rsid w:val="003A1906"/>
    <w:rsid w:val="003A2707"/>
    <w:rsid w:val="003A292F"/>
    <w:rsid w:val="003A4181"/>
    <w:rsid w:val="003A6A30"/>
    <w:rsid w:val="003A777E"/>
    <w:rsid w:val="003B097D"/>
    <w:rsid w:val="003B5CBA"/>
    <w:rsid w:val="003B6B94"/>
    <w:rsid w:val="003C026D"/>
    <w:rsid w:val="003C07EB"/>
    <w:rsid w:val="003C0FEC"/>
    <w:rsid w:val="003C2C1C"/>
    <w:rsid w:val="003C4614"/>
    <w:rsid w:val="003C758F"/>
    <w:rsid w:val="003C77A3"/>
    <w:rsid w:val="003C79EA"/>
    <w:rsid w:val="003C7C30"/>
    <w:rsid w:val="003D0076"/>
    <w:rsid w:val="003D06B0"/>
    <w:rsid w:val="003D0AD4"/>
    <w:rsid w:val="003D2C4D"/>
    <w:rsid w:val="003D2EA2"/>
    <w:rsid w:val="003D5FB9"/>
    <w:rsid w:val="003E0926"/>
    <w:rsid w:val="003E2720"/>
    <w:rsid w:val="003E595F"/>
    <w:rsid w:val="003E5DAE"/>
    <w:rsid w:val="003E7271"/>
    <w:rsid w:val="003E76CA"/>
    <w:rsid w:val="003E77FB"/>
    <w:rsid w:val="003F1D6E"/>
    <w:rsid w:val="003F3F5A"/>
    <w:rsid w:val="003F67F6"/>
    <w:rsid w:val="003F73F2"/>
    <w:rsid w:val="00401137"/>
    <w:rsid w:val="00401E4C"/>
    <w:rsid w:val="00403A2D"/>
    <w:rsid w:val="00403A34"/>
    <w:rsid w:val="00403C9A"/>
    <w:rsid w:val="00405B99"/>
    <w:rsid w:val="00406C18"/>
    <w:rsid w:val="00407BF1"/>
    <w:rsid w:val="0041061C"/>
    <w:rsid w:val="004203D7"/>
    <w:rsid w:val="00422134"/>
    <w:rsid w:val="00423DF4"/>
    <w:rsid w:val="0042551B"/>
    <w:rsid w:val="004307F2"/>
    <w:rsid w:val="00431465"/>
    <w:rsid w:val="0043159E"/>
    <w:rsid w:val="00432600"/>
    <w:rsid w:val="004330FA"/>
    <w:rsid w:val="00434DF6"/>
    <w:rsid w:val="004408E4"/>
    <w:rsid w:val="00440ABA"/>
    <w:rsid w:val="0044120A"/>
    <w:rsid w:val="004459E9"/>
    <w:rsid w:val="004501A9"/>
    <w:rsid w:val="0045127D"/>
    <w:rsid w:val="00453C6A"/>
    <w:rsid w:val="00453E0A"/>
    <w:rsid w:val="004568A6"/>
    <w:rsid w:val="00461891"/>
    <w:rsid w:val="0046341C"/>
    <w:rsid w:val="0046619E"/>
    <w:rsid w:val="00467416"/>
    <w:rsid w:val="00467DA5"/>
    <w:rsid w:val="00470266"/>
    <w:rsid w:val="00470823"/>
    <w:rsid w:val="00474A06"/>
    <w:rsid w:val="00476E16"/>
    <w:rsid w:val="00480CB5"/>
    <w:rsid w:val="004821C3"/>
    <w:rsid w:val="00482F37"/>
    <w:rsid w:val="004836F8"/>
    <w:rsid w:val="004861B0"/>
    <w:rsid w:val="00490267"/>
    <w:rsid w:val="00490BAD"/>
    <w:rsid w:val="00492FE9"/>
    <w:rsid w:val="004932FF"/>
    <w:rsid w:val="004942F6"/>
    <w:rsid w:val="00495397"/>
    <w:rsid w:val="00497968"/>
    <w:rsid w:val="004A173A"/>
    <w:rsid w:val="004A20A6"/>
    <w:rsid w:val="004A216A"/>
    <w:rsid w:val="004A27FD"/>
    <w:rsid w:val="004A2EAB"/>
    <w:rsid w:val="004A30CF"/>
    <w:rsid w:val="004A39E8"/>
    <w:rsid w:val="004A4D5D"/>
    <w:rsid w:val="004A4E8A"/>
    <w:rsid w:val="004A5FEA"/>
    <w:rsid w:val="004A65A8"/>
    <w:rsid w:val="004A672C"/>
    <w:rsid w:val="004B0100"/>
    <w:rsid w:val="004B2BC9"/>
    <w:rsid w:val="004B3B59"/>
    <w:rsid w:val="004B4F30"/>
    <w:rsid w:val="004B77CC"/>
    <w:rsid w:val="004C130A"/>
    <w:rsid w:val="004C153C"/>
    <w:rsid w:val="004C2FC1"/>
    <w:rsid w:val="004C3DA7"/>
    <w:rsid w:val="004C5292"/>
    <w:rsid w:val="004C6B82"/>
    <w:rsid w:val="004D09EE"/>
    <w:rsid w:val="004D287D"/>
    <w:rsid w:val="004D29B8"/>
    <w:rsid w:val="004D31CA"/>
    <w:rsid w:val="004D5F3A"/>
    <w:rsid w:val="004D6D17"/>
    <w:rsid w:val="004D760F"/>
    <w:rsid w:val="004D776D"/>
    <w:rsid w:val="004D7B3E"/>
    <w:rsid w:val="004E0E10"/>
    <w:rsid w:val="004E384E"/>
    <w:rsid w:val="004E6781"/>
    <w:rsid w:val="004F30B6"/>
    <w:rsid w:val="004F3728"/>
    <w:rsid w:val="004F3C01"/>
    <w:rsid w:val="004F6767"/>
    <w:rsid w:val="004F6D88"/>
    <w:rsid w:val="004F7096"/>
    <w:rsid w:val="004F723B"/>
    <w:rsid w:val="00505C8D"/>
    <w:rsid w:val="0050795A"/>
    <w:rsid w:val="005119A5"/>
    <w:rsid w:val="005167EF"/>
    <w:rsid w:val="00520738"/>
    <w:rsid w:val="0052102E"/>
    <w:rsid w:val="00522475"/>
    <w:rsid w:val="00525C78"/>
    <w:rsid w:val="0052760A"/>
    <w:rsid w:val="005318C7"/>
    <w:rsid w:val="00532889"/>
    <w:rsid w:val="00534B67"/>
    <w:rsid w:val="00534C53"/>
    <w:rsid w:val="005352BB"/>
    <w:rsid w:val="00541635"/>
    <w:rsid w:val="00542A4B"/>
    <w:rsid w:val="00546CCC"/>
    <w:rsid w:val="0055304C"/>
    <w:rsid w:val="00553290"/>
    <w:rsid w:val="0055405A"/>
    <w:rsid w:val="0055417A"/>
    <w:rsid w:val="00554498"/>
    <w:rsid w:val="005558AF"/>
    <w:rsid w:val="00555BFB"/>
    <w:rsid w:val="00557DB2"/>
    <w:rsid w:val="00557FC1"/>
    <w:rsid w:val="0056152A"/>
    <w:rsid w:val="00563E19"/>
    <w:rsid w:val="00570E81"/>
    <w:rsid w:val="00571D0A"/>
    <w:rsid w:val="00573ACE"/>
    <w:rsid w:val="00573D6B"/>
    <w:rsid w:val="005820A3"/>
    <w:rsid w:val="00584F3C"/>
    <w:rsid w:val="00585B7A"/>
    <w:rsid w:val="005903E7"/>
    <w:rsid w:val="00595B30"/>
    <w:rsid w:val="005A1C55"/>
    <w:rsid w:val="005A238E"/>
    <w:rsid w:val="005A2916"/>
    <w:rsid w:val="005A3174"/>
    <w:rsid w:val="005A7585"/>
    <w:rsid w:val="005A77C6"/>
    <w:rsid w:val="005A7CBB"/>
    <w:rsid w:val="005B3B2B"/>
    <w:rsid w:val="005B3CB2"/>
    <w:rsid w:val="005B5152"/>
    <w:rsid w:val="005B7650"/>
    <w:rsid w:val="005C245E"/>
    <w:rsid w:val="005C4289"/>
    <w:rsid w:val="005C48FF"/>
    <w:rsid w:val="005C4FAA"/>
    <w:rsid w:val="005C61FC"/>
    <w:rsid w:val="005C7FAD"/>
    <w:rsid w:val="005D02C5"/>
    <w:rsid w:val="005D0671"/>
    <w:rsid w:val="005D20C1"/>
    <w:rsid w:val="005D31EB"/>
    <w:rsid w:val="005D4F04"/>
    <w:rsid w:val="005D76BF"/>
    <w:rsid w:val="005D7DD3"/>
    <w:rsid w:val="005E03D9"/>
    <w:rsid w:val="005E2AF9"/>
    <w:rsid w:val="005E2EE0"/>
    <w:rsid w:val="005E39C2"/>
    <w:rsid w:val="005E40F2"/>
    <w:rsid w:val="005E5302"/>
    <w:rsid w:val="005E7994"/>
    <w:rsid w:val="005E7AE6"/>
    <w:rsid w:val="005F1239"/>
    <w:rsid w:val="005F2061"/>
    <w:rsid w:val="005F34BA"/>
    <w:rsid w:val="00600D00"/>
    <w:rsid w:val="0060195E"/>
    <w:rsid w:val="00603A6A"/>
    <w:rsid w:val="00611889"/>
    <w:rsid w:val="00611A1D"/>
    <w:rsid w:val="006149CC"/>
    <w:rsid w:val="00614B29"/>
    <w:rsid w:val="00614F8E"/>
    <w:rsid w:val="00616BA9"/>
    <w:rsid w:val="0061778B"/>
    <w:rsid w:val="006206E0"/>
    <w:rsid w:val="00621074"/>
    <w:rsid w:val="0062254A"/>
    <w:rsid w:val="0062368E"/>
    <w:rsid w:val="006237A2"/>
    <w:rsid w:val="00624080"/>
    <w:rsid w:val="0062610F"/>
    <w:rsid w:val="006272FC"/>
    <w:rsid w:val="00630483"/>
    <w:rsid w:val="00632B91"/>
    <w:rsid w:val="006338DB"/>
    <w:rsid w:val="00634607"/>
    <w:rsid w:val="00635C5D"/>
    <w:rsid w:val="006409BB"/>
    <w:rsid w:val="00640C23"/>
    <w:rsid w:val="00640CF1"/>
    <w:rsid w:val="00641812"/>
    <w:rsid w:val="0064211C"/>
    <w:rsid w:val="006423D9"/>
    <w:rsid w:val="00642573"/>
    <w:rsid w:val="006443CD"/>
    <w:rsid w:val="006473CD"/>
    <w:rsid w:val="00647407"/>
    <w:rsid w:val="00647AF9"/>
    <w:rsid w:val="00650B80"/>
    <w:rsid w:val="006536C5"/>
    <w:rsid w:val="00655427"/>
    <w:rsid w:val="00664628"/>
    <w:rsid w:val="00665633"/>
    <w:rsid w:val="00671A0A"/>
    <w:rsid w:val="006725C4"/>
    <w:rsid w:val="006752A9"/>
    <w:rsid w:val="00675761"/>
    <w:rsid w:val="006769AB"/>
    <w:rsid w:val="00677693"/>
    <w:rsid w:val="00681C4C"/>
    <w:rsid w:val="00682C28"/>
    <w:rsid w:val="00682F0E"/>
    <w:rsid w:val="00687950"/>
    <w:rsid w:val="00687C26"/>
    <w:rsid w:val="006913F9"/>
    <w:rsid w:val="0069383B"/>
    <w:rsid w:val="00695AF9"/>
    <w:rsid w:val="006974CA"/>
    <w:rsid w:val="00697ADE"/>
    <w:rsid w:val="00697CBE"/>
    <w:rsid w:val="006A00DE"/>
    <w:rsid w:val="006A08C6"/>
    <w:rsid w:val="006A099A"/>
    <w:rsid w:val="006A2171"/>
    <w:rsid w:val="006A4661"/>
    <w:rsid w:val="006B0FB6"/>
    <w:rsid w:val="006B18C2"/>
    <w:rsid w:val="006B1AD5"/>
    <w:rsid w:val="006B1C07"/>
    <w:rsid w:val="006B1F05"/>
    <w:rsid w:val="006B2837"/>
    <w:rsid w:val="006B2EFF"/>
    <w:rsid w:val="006B31D1"/>
    <w:rsid w:val="006B71C7"/>
    <w:rsid w:val="006B7D07"/>
    <w:rsid w:val="006C154A"/>
    <w:rsid w:val="006C21E4"/>
    <w:rsid w:val="006C294D"/>
    <w:rsid w:val="006C362C"/>
    <w:rsid w:val="006C4625"/>
    <w:rsid w:val="006D0D66"/>
    <w:rsid w:val="006D1094"/>
    <w:rsid w:val="006D1A86"/>
    <w:rsid w:val="006D28EE"/>
    <w:rsid w:val="006D3D1B"/>
    <w:rsid w:val="006D4C51"/>
    <w:rsid w:val="006D5799"/>
    <w:rsid w:val="006D5819"/>
    <w:rsid w:val="006D7908"/>
    <w:rsid w:val="006D7F79"/>
    <w:rsid w:val="006E3B5C"/>
    <w:rsid w:val="006E3EBD"/>
    <w:rsid w:val="006E5E86"/>
    <w:rsid w:val="006E7C66"/>
    <w:rsid w:val="006F0ABF"/>
    <w:rsid w:val="006F3FD6"/>
    <w:rsid w:val="006F5A62"/>
    <w:rsid w:val="006F5C7C"/>
    <w:rsid w:val="00701D59"/>
    <w:rsid w:val="007032A1"/>
    <w:rsid w:val="00703494"/>
    <w:rsid w:val="00703712"/>
    <w:rsid w:val="00704DDD"/>
    <w:rsid w:val="00705826"/>
    <w:rsid w:val="00712326"/>
    <w:rsid w:val="007124DB"/>
    <w:rsid w:val="00714237"/>
    <w:rsid w:val="0071563B"/>
    <w:rsid w:val="0072077B"/>
    <w:rsid w:val="00724D7B"/>
    <w:rsid w:val="00727EA6"/>
    <w:rsid w:val="00730350"/>
    <w:rsid w:val="00732150"/>
    <w:rsid w:val="00732955"/>
    <w:rsid w:val="007333AD"/>
    <w:rsid w:val="00735A48"/>
    <w:rsid w:val="007402FA"/>
    <w:rsid w:val="007419AD"/>
    <w:rsid w:val="00743BF5"/>
    <w:rsid w:val="007453AE"/>
    <w:rsid w:val="007464F0"/>
    <w:rsid w:val="0075038C"/>
    <w:rsid w:val="00750C0A"/>
    <w:rsid w:val="00751949"/>
    <w:rsid w:val="00752277"/>
    <w:rsid w:val="0075285E"/>
    <w:rsid w:val="007529E7"/>
    <w:rsid w:val="00753622"/>
    <w:rsid w:val="007551C2"/>
    <w:rsid w:val="00757681"/>
    <w:rsid w:val="007600C8"/>
    <w:rsid w:val="00765085"/>
    <w:rsid w:val="00766FBC"/>
    <w:rsid w:val="007735F5"/>
    <w:rsid w:val="0077367D"/>
    <w:rsid w:val="0077423A"/>
    <w:rsid w:val="0077435F"/>
    <w:rsid w:val="00776246"/>
    <w:rsid w:val="0078340B"/>
    <w:rsid w:val="00785041"/>
    <w:rsid w:val="0078731E"/>
    <w:rsid w:val="00787635"/>
    <w:rsid w:val="0079140A"/>
    <w:rsid w:val="007934A8"/>
    <w:rsid w:val="00794ED3"/>
    <w:rsid w:val="00795BA5"/>
    <w:rsid w:val="00797D47"/>
    <w:rsid w:val="007A0817"/>
    <w:rsid w:val="007A0A96"/>
    <w:rsid w:val="007A1B77"/>
    <w:rsid w:val="007A2030"/>
    <w:rsid w:val="007A64B5"/>
    <w:rsid w:val="007B04B6"/>
    <w:rsid w:val="007B098A"/>
    <w:rsid w:val="007B0C37"/>
    <w:rsid w:val="007B13D6"/>
    <w:rsid w:val="007B3815"/>
    <w:rsid w:val="007B6F3B"/>
    <w:rsid w:val="007C07F4"/>
    <w:rsid w:val="007C0C59"/>
    <w:rsid w:val="007C0D95"/>
    <w:rsid w:val="007C2D79"/>
    <w:rsid w:val="007C5536"/>
    <w:rsid w:val="007D01B7"/>
    <w:rsid w:val="007D0F5E"/>
    <w:rsid w:val="007D3FE7"/>
    <w:rsid w:val="007D6670"/>
    <w:rsid w:val="007D71B1"/>
    <w:rsid w:val="007D7C2F"/>
    <w:rsid w:val="007E07B8"/>
    <w:rsid w:val="007E331E"/>
    <w:rsid w:val="007E57D9"/>
    <w:rsid w:val="007E6115"/>
    <w:rsid w:val="007E6B69"/>
    <w:rsid w:val="007F045B"/>
    <w:rsid w:val="007F0EA4"/>
    <w:rsid w:val="007F0F12"/>
    <w:rsid w:val="007F1091"/>
    <w:rsid w:val="007F125D"/>
    <w:rsid w:val="007F17B5"/>
    <w:rsid w:val="007F25C6"/>
    <w:rsid w:val="007F37A5"/>
    <w:rsid w:val="007F4481"/>
    <w:rsid w:val="007F492F"/>
    <w:rsid w:val="007F7EF6"/>
    <w:rsid w:val="00801197"/>
    <w:rsid w:val="0080162C"/>
    <w:rsid w:val="00802FCC"/>
    <w:rsid w:val="0080343A"/>
    <w:rsid w:val="00804B00"/>
    <w:rsid w:val="0080537C"/>
    <w:rsid w:val="00805DE5"/>
    <w:rsid w:val="00810EA4"/>
    <w:rsid w:val="00814164"/>
    <w:rsid w:val="00814924"/>
    <w:rsid w:val="00814E48"/>
    <w:rsid w:val="00815654"/>
    <w:rsid w:val="00822187"/>
    <w:rsid w:val="0082673A"/>
    <w:rsid w:val="00830098"/>
    <w:rsid w:val="008309FD"/>
    <w:rsid w:val="00835399"/>
    <w:rsid w:val="00835491"/>
    <w:rsid w:val="00836AA7"/>
    <w:rsid w:val="0083772C"/>
    <w:rsid w:val="008406A7"/>
    <w:rsid w:val="00840B61"/>
    <w:rsid w:val="008415E7"/>
    <w:rsid w:val="008419F0"/>
    <w:rsid w:val="00841E2A"/>
    <w:rsid w:val="00845553"/>
    <w:rsid w:val="00846FB7"/>
    <w:rsid w:val="00852689"/>
    <w:rsid w:val="00853AF4"/>
    <w:rsid w:val="00853E7D"/>
    <w:rsid w:val="00854355"/>
    <w:rsid w:val="008645E9"/>
    <w:rsid w:val="00864E49"/>
    <w:rsid w:val="00867F9D"/>
    <w:rsid w:val="00871543"/>
    <w:rsid w:val="00871906"/>
    <w:rsid w:val="00873F79"/>
    <w:rsid w:val="00874C37"/>
    <w:rsid w:val="008775F2"/>
    <w:rsid w:val="00877736"/>
    <w:rsid w:val="00880EFE"/>
    <w:rsid w:val="00882D33"/>
    <w:rsid w:val="00883176"/>
    <w:rsid w:val="00884740"/>
    <w:rsid w:val="00885F94"/>
    <w:rsid w:val="00893805"/>
    <w:rsid w:val="008950ED"/>
    <w:rsid w:val="008961F2"/>
    <w:rsid w:val="0089622A"/>
    <w:rsid w:val="008A0380"/>
    <w:rsid w:val="008A04C8"/>
    <w:rsid w:val="008A324C"/>
    <w:rsid w:val="008A3F4F"/>
    <w:rsid w:val="008A4629"/>
    <w:rsid w:val="008A49AE"/>
    <w:rsid w:val="008A7000"/>
    <w:rsid w:val="008A7804"/>
    <w:rsid w:val="008B0AC2"/>
    <w:rsid w:val="008B3148"/>
    <w:rsid w:val="008B420B"/>
    <w:rsid w:val="008B4CB9"/>
    <w:rsid w:val="008B729C"/>
    <w:rsid w:val="008C02E2"/>
    <w:rsid w:val="008C1193"/>
    <w:rsid w:val="008C11DC"/>
    <w:rsid w:val="008C3AD9"/>
    <w:rsid w:val="008C3CE1"/>
    <w:rsid w:val="008C472B"/>
    <w:rsid w:val="008C47A0"/>
    <w:rsid w:val="008C5D76"/>
    <w:rsid w:val="008C6E45"/>
    <w:rsid w:val="008D14D6"/>
    <w:rsid w:val="008D1C93"/>
    <w:rsid w:val="008E04B5"/>
    <w:rsid w:val="008E0ED2"/>
    <w:rsid w:val="008E13D7"/>
    <w:rsid w:val="008E2166"/>
    <w:rsid w:val="008E2D00"/>
    <w:rsid w:val="008E6816"/>
    <w:rsid w:val="008E71C8"/>
    <w:rsid w:val="008E7E0D"/>
    <w:rsid w:val="008F0B76"/>
    <w:rsid w:val="008F0DE0"/>
    <w:rsid w:val="008F1006"/>
    <w:rsid w:val="008F2165"/>
    <w:rsid w:val="008F28F2"/>
    <w:rsid w:val="008F3DCF"/>
    <w:rsid w:val="008F70DE"/>
    <w:rsid w:val="00903507"/>
    <w:rsid w:val="00903605"/>
    <w:rsid w:val="009072AA"/>
    <w:rsid w:val="009101FF"/>
    <w:rsid w:val="00910CAB"/>
    <w:rsid w:val="0091102F"/>
    <w:rsid w:val="009134DC"/>
    <w:rsid w:val="00913C60"/>
    <w:rsid w:val="00914355"/>
    <w:rsid w:val="00916916"/>
    <w:rsid w:val="00916C9E"/>
    <w:rsid w:val="00916F10"/>
    <w:rsid w:val="0091731D"/>
    <w:rsid w:val="00920673"/>
    <w:rsid w:val="00921118"/>
    <w:rsid w:val="009232BC"/>
    <w:rsid w:val="00923A05"/>
    <w:rsid w:val="00923A72"/>
    <w:rsid w:val="00924613"/>
    <w:rsid w:val="00925CE7"/>
    <w:rsid w:val="00927C83"/>
    <w:rsid w:val="00935DAE"/>
    <w:rsid w:val="00936D19"/>
    <w:rsid w:val="00937538"/>
    <w:rsid w:val="0093762D"/>
    <w:rsid w:val="00940BCE"/>
    <w:rsid w:val="009415C7"/>
    <w:rsid w:val="0094163C"/>
    <w:rsid w:val="009418A6"/>
    <w:rsid w:val="009429F1"/>
    <w:rsid w:val="00942C81"/>
    <w:rsid w:val="00943230"/>
    <w:rsid w:val="0094363D"/>
    <w:rsid w:val="00943F8E"/>
    <w:rsid w:val="0094424C"/>
    <w:rsid w:val="00944B4F"/>
    <w:rsid w:val="009456E6"/>
    <w:rsid w:val="009475D9"/>
    <w:rsid w:val="00950D60"/>
    <w:rsid w:val="009538FF"/>
    <w:rsid w:val="00953AC5"/>
    <w:rsid w:val="00953FC5"/>
    <w:rsid w:val="009542F6"/>
    <w:rsid w:val="00954CED"/>
    <w:rsid w:val="00954F60"/>
    <w:rsid w:val="00955260"/>
    <w:rsid w:val="00955FDE"/>
    <w:rsid w:val="0095602D"/>
    <w:rsid w:val="009563A0"/>
    <w:rsid w:val="00961FCB"/>
    <w:rsid w:val="00964ED4"/>
    <w:rsid w:val="00966C2D"/>
    <w:rsid w:val="00977247"/>
    <w:rsid w:val="00977465"/>
    <w:rsid w:val="0098151F"/>
    <w:rsid w:val="00981798"/>
    <w:rsid w:val="009826BD"/>
    <w:rsid w:val="00982A4E"/>
    <w:rsid w:val="00984691"/>
    <w:rsid w:val="00984A84"/>
    <w:rsid w:val="009861BF"/>
    <w:rsid w:val="009874F1"/>
    <w:rsid w:val="009876B1"/>
    <w:rsid w:val="00990C81"/>
    <w:rsid w:val="009910A4"/>
    <w:rsid w:val="009919A8"/>
    <w:rsid w:val="00991F46"/>
    <w:rsid w:val="00992DED"/>
    <w:rsid w:val="00993D6D"/>
    <w:rsid w:val="00995B17"/>
    <w:rsid w:val="00995BB2"/>
    <w:rsid w:val="009A1CF2"/>
    <w:rsid w:val="009A3C77"/>
    <w:rsid w:val="009A4418"/>
    <w:rsid w:val="009A686E"/>
    <w:rsid w:val="009A6B3F"/>
    <w:rsid w:val="009B0C4B"/>
    <w:rsid w:val="009B2D0D"/>
    <w:rsid w:val="009B364B"/>
    <w:rsid w:val="009B5AFA"/>
    <w:rsid w:val="009B6CCE"/>
    <w:rsid w:val="009C06DD"/>
    <w:rsid w:val="009C09FF"/>
    <w:rsid w:val="009C0FCB"/>
    <w:rsid w:val="009C1478"/>
    <w:rsid w:val="009C3C83"/>
    <w:rsid w:val="009C4AB5"/>
    <w:rsid w:val="009C5C72"/>
    <w:rsid w:val="009C64DA"/>
    <w:rsid w:val="009D0FF5"/>
    <w:rsid w:val="009D15F9"/>
    <w:rsid w:val="009D2619"/>
    <w:rsid w:val="009D44D9"/>
    <w:rsid w:val="009E3624"/>
    <w:rsid w:val="009E3D15"/>
    <w:rsid w:val="009E4137"/>
    <w:rsid w:val="009E4C01"/>
    <w:rsid w:val="009E56FA"/>
    <w:rsid w:val="009E5DDC"/>
    <w:rsid w:val="009E6B9C"/>
    <w:rsid w:val="009F04A5"/>
    <w:rsid w:val="009F128A"/>
    <w:rsid w:val="009F4855"/>
    <w:rsid w:val="009F6E4E"/>
    <w:rsid w:val="009F79A7"/>
    <w:rsid w:val="00A0211B"/>
    <w:rsid w:val="00A02378"/>
    <w:rsid w:val="00A034E0"/>
    <w:rsid w:val="00A044F6"/>
    <w:rsid w:val="00A11AD0"/>
    <w:rsid w:val="00A1446B"/>
    <w:rsid w:val="00A147E7"/>
    <w:rsid w:val="00A14BC2"/>
    <w:rsid w:val="00A15DF7"/>
    <w:rsid w:val="00A169C5"/>
    <w:rsid w:val="00A16A48"/>
    <w:rsid w:val="00A16D8C"/>
    <w:rsid w:val="00A2118C"/>
    <w:rsid w:val="00A232F9"/>
    <w:rsid w:val="00A25D5F"/>
    <w:rsid w:val="00A26606"/>
    <w:rsid w:val="00A31F5D"/>
    <w:rsid w:val="00A33E06"/>
    <w:rsid w:val="00A35228"/>
    <w:rsid w:val="00A409A0"/>
    <w:rsid w:val="00A43F4E"/>
    <w:rsid w:val="00A46175"/>
    <w:rsid w:val="00A46689"/>
    <w:rsid w:val="00A4686D"/>
    <w:rsid w:val="00A46B43"/>
    <w:rsid w:val="00A555E7"/>
    <w:rsid w:val="00A56166"/>
    <w:rsid w:val="00A61FB2"/>
    <w:rsid w:val="00A6406D"/>
    <w:rsid w:val="00A64B25"/>
    <w:rsid w:val="00A64DC2"/>
    <w:rsid w:val="00A662DF"/>
    <w:rsid w:val="00A66871"/>
    <w:rsid w:val="00A66EC7"/>
    <w:rsid w:val="00A710B6"/>
    <w:rsid w:val="00A757BE"/>
    <w:rsid w:val="00A75F07"/>
    <w:rsid w:val="00A76C39"/>
    <w:rsid w:val="00A770C1"/>
    <w:rsid w:val="00A7767E"/>
    <w:rsid w:val="00A80122"/>
    <w:rsid w:val="00A810C4"/>
    <w:rsid w:val="00A847FA"/>
    <w:rsid w:val="00A84E09"/>
    <w:rsid w:val="00A85990"/>
    <w:rsid w:val="00A87C44"/>
    <w:rsid w:val="00A90A33"/>
    <w:rsid w:val="00A920F9"/>
    <w:rsid w:val="00A93161"/>
    <w:rsid w:val="00A933A3"/>
    <w:rsid w:val="00A94FC4"/>
    <w:rsid w:val="00A96938"/>
    <w:rsid w:val="00A96B05"/>
    <w:rsid w:val="00A9740D"/>
    <w:rsid w:val="00AA2674"/>
    <w:rsid w:val="00AA346B"/>
    <w:rsid w:val="00AA446D"/>
    <w:rsid w:val="00AA5E01"/>
    <w:rsid w:val="00AA5EC8"/>
    <w:rsid w:val="00AA6A6A"/>
    <w:rsid w:val="00AA6FF5"/>
    <w:rsid w:val="00AB0081"/>
    <w:rsid w:val="00AB0C64"/>
    <w:rsid w:val="00AB0E43"/>
    <w:rsid w:val="00AB1594"/>
    <w:rsid w:val="00AB2384"/>
    <w:rsid w:val="00AB2D4A"/>
    <w:rsid w:val="00AB487A"/>
    <w:rsid w:val="00AB5EC5"/>
    <w:rsid w:val="00AB6464"/>
    <w:rsid w:val="00AB6771"/>
    <w:rsid w:val="00AC278C"/>
    <w:rsid w:val="00AC2E02"/>
    <w:rsid w:val="00AC3C9C"/>
    <w:rsid w:val="00AC58EF"/>
    <w:rsid w:val="00AC6EC4"/>
    <w:rsid w:val="00AD0209"/>
    <w:rsid w:val="00AD0386"/>
    <w:rsid w:val="00AD0BB3"/>
    <w:rsid w:val="00AD373D"/>
    <w:rsid w:val="00AD78D9"/>
    <w:rsid w:val="00AE05AD"/>
    <w:rsid w:val="00AE1567"/>
    <w:rsid w:val="00AE2DF3"/>
    <w:rsid w:val="00AE46E6"/>
    <w:rsid w:val="00AE686E"/>
    <w:rsid w:val="00AE718A"/>
    <w:rsid w:val="00AE7204"/>
    <w:rsid w:val="00AF022B"/>
    <w:rsid w:val="00AF48D7"/>
    <w:rsid w:val="00B03370"/>
    <w:rsid w:val="00B06277"/>
    <w:rsid w:val="00B06F12"/>
    <w:rsid w:val="00B1414A"/>
    <w:rsid w:val="00B14474"/>
    <w:rsid w:val="00B1528B"/>
    <w:rsid w:val="00B200BD"/>
    <w:rsid w:val="00B2164D"/>
    <w:rsid w:val="00B22CBB"/>
    <w:rsid w:val="00B244DF"/>
    <w:rsid w:val="00B262AE"/>
    <w:rsid w:val="00B3022B"/>
    <w:rsid w:val="00B305FD"/>
    <w:rsid w:val="00B32A59"/>
    <w:rsid w:val="00B3386E"/>
    <w:rsid w:val="00B342FF"/>
    <w:rsid w:val="00B353CA"/>
    <w:rsid w:val="00B36836"/>
    <w:rsid w:val="00B376BA"/>
    <w:rsid w:val="00B41A59"/>
    <w:rsid w:val="00B42DC1"/>
    <w:rsid w:val="00B4304C"/>
    <w:rsid w:val="00B434B9"/>
    <w:rsid w:val="00B4410C"/>
    <w:rsid w:val="00B4713E"/>
    <w:rsid w:val="00B507AF"/>
    <w:rsid w:val="00B524A2"/>
    <w:rsid w:val="00B564FE"/>
    <w:rsid w:val="00B566DC"/>
    <w:rsid w:val="00B603A9"/>
    <w:rsid w:val="00B60989"/>
    <w:rsid w:val="00B6181B"/>
    <w:rsid w:val="00B63D07"/>
    <w:rsid w:val="00B64475"/>
    <w:rsid w:val="00B64D0D"/>
    <w:rsid w:val="00B650A1"/>
    <w:rsid w:val="00B65B4D"/>
    <w:rsid w:val="00B66030"/>
    <w:rsid w:val="00B6798E"/>
    <w:rsid w:val="00B70A9A"/>
    <w:rsid w:val="00B714AA"/>
    <w:rsid w:val="00B715B5"/>
    <w:rsid w:val="00B7403A"/>
    <w:rsid w:val="00B74DE0"/>
    <w:rsid w:val="00B754BD"/>
    <w:rsid w:val="00B81BB2"/>
    <w:rsid w:val="00B8239D"/>
    <w:rsid w:val="00B82AC5"/>
    <w:rsid w:val="00B83FE8"/>
    <w:rsid w:val="00B844F1"/>
    <w:rsid w:val="00B857B7"/>
    <w:rsid w:val="00B870DB"/>
    <w:rsid w:val="00B92DAA"/>
    <w:rsid w:val="00B9464D"/>
    <w:rsid w:val="00B94C05"/>
    <w:rsid w:val="00B97372"/>
    <w:rsid w:val="00B979F3"/>
    <w:rsid w:val="00BA1022"/>
    <w:rsid w:val="00BA1399"/>
    <w:rsid w:val="00BA2E5B"/>
    <w:rsid w:val="00BA2F05"/>
    <w:rsid w:val="00BA3AF3"/>
    <w:rsid w:val="00BA3B4C"/>
    <w:rsid w:val="00BA622C"/>
    <w:rsid w:val="00BA6A49"/>
    <w:rsid w:val="00BA72CE"/>
    <w:rsid w:val="00BA7FA1"/>
    <w:rsid w:val="00BB045A"/>
    <w:rsid w:val="00BB0EB7"/>
    <w:rsid w:val="00BB102B"/>
    <w:rsid w:val="00BB1A6F"/>
    <w:rsid w:val="00BB375F"/>
    <w:rsid w:val="00BB3EE0"/>
    <w:rsid w:val="00BB496A"/>
    <w:rsid w:val="00BB79D0"/>
    <w:rsid w:val="00BC0687"/>
    <w:rsid w:val="00BC309E"/>
    <w:rsid w:val="00BC35BF"/>
    <w:rsid w:val="00BC4B04"/>
    <w:rsid w:val="00BC5654"/>
    <w:rsid w:val="00BC6651"/>
    <w:rsid w:val="00BC7EE5"/>
    <w:rsid w:val="00BD03C7"/>
    <w:rsid w:val="00BD0BC3"/>
    <w:rsid w:val="00BD1D34"/>
    <w:rsid w:val="00BD2E79"/>
    <w:rsid w:val="00BD5C84"/>
    <w:rsid w:val="00BD62EC"/>
    <w:rsid w:val="00BE0F8D"/>
    <w:rsid w:val="00BE2AA7"/>
    <w:rsid w:val="00BE2F7F"/>
    <w:rsid w:val="00BE3583"/>
    <w:rsid w:val="00BE4A9F"/>
    <w:rsid w:val="00BE57A2"/>
    <w:rsid w:val="00BE639D"/>
    <w:rsid w:val="00BE7658"/>
    <w:rsid w:val="00BF4FD8"/>
    <w:rsid w:val="00C00C9E"/>
    <w:rsid w:val="00C013BA"/>
    <w:rsid w:val="00C022EA"/>
    <w:rsid w:val="00C061C0"/>
    <w:rsid w:val="00C077EA"/>
    <w:rsid w:val="00C12378"/>
    <w:rsid w:val="00C13DAE"/>
    <w:rsid w:val="00C15454"/>
    <w:rsid w:val="00C160F7"/>
    <w:rsid w:val="00C1620C"/>
    <w:rsid w:val="00C215C1"/>
    <w:rsid w:val="00C23529"/>
    <w:rsid w:val="00C24B85"/>
    <w:rsid w:val="00C257A6"/>
    <w:rsid w:val="00C30BB1"/>
    <w:rsid w:val="00C3100D"/>
    <w:rsid w:val="00C313DD"/>
    <w:rsid w:val="00C31809"/>
    <w:rsid w:val="00C33456"/>
    <w:rsid w:val="00C33825"/>
    <w:rsid w:val="00C33D29"/>
    <w:rsid w:val="00C33EFA"/>
    <w:rsid w:val="00C34727"/>
    <w:rsid w:val="00C35495"/>
    <w:rsid w:val="00C36B7D"/>
    <w:rsid w:val="00C426D4"/>
    <w:rsid w:val="00C42E59"/>
    <w:rsid w:val="00C4695D"/>
    <w:rsid w:val="00C46AA0"/>
    <w:rsid w:val="00C46BF4"/>
    <w:rsid w:val="00C4718A"/>
    <w:rsid w:val="00C47A55"/>
    <w:rsid w:val="00C5037C"/>
    <w:rsid w:val="00C54867"/>
    <w:rsid w:val="00C56743"/>
    <w:rsid w:val="00C6290E"/>
    <w:rsid w:val="00C64994"/>
    <w:rsid w:val="00C67A75"/>
    <w:rsid w:val="00C71EB2"/>
    <w:rsid w:val="00C72A9C"/>
    <w:rsid w:val="00C73307"/>
    <w:rsid w:val="00C73513"/>
    <w:rsid w:val="00C747A7"/>
    <w:rsid w:val="00C7517B"/>
    <w:rsid w:val="00C75897"/>
    <w:rsid w:val="00C765EB"/>
    <w:rsid w:val="00C77D6D"/>
    <w:rsid w:val="00C81A18"/>
    <w:rsid w:val="00C81A75"/>
    <w:rsid w:val="00C81AD7"/>
    <w:rsid w:val="00C8225D"/>
    <w:rsid w:val="00C84F80"/>
    <w:rsid w:val="00C85CC7"/>
    <w:rsid w:val="00C87C27"/>
    <w:rsid w:val="00C90AF3"/>
    <w:rsid w:val="00C9335C"/>
    <w:rsid w:val="00C93895"/>
    <w:rsid w:val="00C93909"/>
    <w:rsid w:val="00C94DDE"/>
    <w:rsid w:val="00C94F2A"/>
    <w:rsid w:val="00C973F2"/>
    <w:rsid w:val="00CA0C53"/>
    <w:rsid w:val="00CA1910"/>
    <w:rsid w:val="00CA1D10"/>
    <w:rsid w:val="00CA27D8"/>
    <w:rsid w:val="00CA510E"/>
    <w:rsid w:val="00CA523D"/>
    <w:rsid w:val="00CA53CF"/>
    <w:rsid w:val="00CA6309"/>
    <w:rsid w:val="00CA7E4A"/>
    <w:rsid w:val="00CB1245"/>
    <w:rsid w:val="00CB4A67"/>
    <w:rsid w:val="00CB6B94"/>
    <w:rsid w:val="00CC00E2"/>
    <w:rsid w:val="00CC79FA"/>
    <w:rsid w:val="00CD111F"/>
    <w:rsid w:val="00CD36E5"/>
    <w:rsid w:val="00CD43D8"/>
    <w:rsid w:val="00CD5A77"/>
    <w:rsid w:val="00CD690E"/>
    <w:rsid w:val="00CE1929"/>
    <w:rsid w:val="00CE39FA"/>
    <w:rsid w:val="00CE3B5A"/>
    <w:rsid w:val="00CE5167"/>
    <w:rsid w:val="00CE5257"/>
    <w:rsid w:val="00CE65A6"/>
    <w:rsid w:val="00CE730E"/>
    <w:rsid w:val="00CF2B14"/>
    <w:rsid w:val="00CF2D24"/>
    <w:rsid w:val="00CF56B0"/>
    <w:rsid w:val="00CF684E"/>
    <w:rsid w:val="00CF7C4C"/>
    <w:rsid w:val="00D01E98"/>
    <w:rsid w:val="00D05708"/>
    <w:rsid w:val="00D05815"/>
    <w:rsid w:val="00D07561"/>
    <w:rsid w:val="00D12B2B"/>
    <w:rsid w:val="00D133FB"/>
    <w:rsid w:val="00D15ACB"/>
    <w:rsid w:val="00D16911"/>
    <w:rsid w:val="00D17FCD"/>
    <w:rsid w:val="00D201DE"/>
    <w:rsid w:val="00D202B2"/>
    <w:rsid w:val="00D23DE2"/>
    <w:rsid w:val="00D244A3"/>
    <w:rsid w:val="00D27908"/>
    <w:rsid w:val="00D31AE9"/>
    <w:rsid w:val="00D33302"/>
    <w:rsid w:val="00D40DEC"/>
    <w:rsid w:val="00D417A8"/>
    <w:rsid w:val="00D455CA"/>
    <w:rsid w:val="00D478B9"/>
    <w:rsid w:val="00D51585"/>
    <w:rsid w:val="00D5174D"/>
    <w:rsid w:val="00D53604"/>
    <w:rsid w:val="00D55B13"/>
    <w:rsid w:val="00D55C78"/>
    <w:rsid w:val="00D55E40"/>
    <w:rsid w:val="00D56336"/>
    <w:rsid w:val="00D570F8"/>
    <w:rsid w:val="00D6002E"/>
    <w:rsid w:val="00D60433"/>
    <w:rsid w:val="00D61986"/>
    <w:rsid w:val="00D64079"/>
    <w:rsid w:val="00D65B53"/>
    <w:rsid w:val="00D73DBC"/>
    <w:rsid w:val="00D758CE"/>
    <w:rsid w:val="00D76045"/>
    <w:rsid w:val="00D8652D"/>
    <w:rsid w:val="00D86B91"/>
    <w:rsid w:val="00D87418"/>
    <w:rsid w:val="00D90DE8"/>
    <w:rsid w:val="00D912B4"/>
    <w:rsid w:val="00D93B0B"/>
    <w:rsid w:val="00D970DB"/>
    <w:rsid w:val="00DA0246"/>
    <w:rsid w:val="00DA174C"/>
    <w:rsid w:val="00DA1BED"/>
    <w:rsid w:val="00DA2955"/>
    <w:rsid w:val="00DA4123"/>
    <w:rsid w:val="00DB1E08"/>
    <w:rsid w:val="00DB3B4A"/>
    <w:rsid w:val="00DB3BD2"/>
    <w:rsid w:val="00DB4F5B"/>
    <w:rsid w:val="00DB5BDC"/>
    <w:rsid w:val="00DB5CA5"/>
    <w:rsid w:val="00DB6025"/>
    <w:rsid w:val="00DB69A9"/>
    <w:rsid w:val="00DC0B1B"/>
    <w:rsid w:val="00DC1580"/>
    <w:rsid w:val="00DC32C5"/>
    <w:rsid w:val="00DC5162"/>
    <w:rsid w:val="00DC65C3"/>
    <w:rsid w:val="00DC767D"/>
    <w:rsid w:val="00DD0133"/>
    <w:rsid w:val="00DD0366"/>
    <w:rsid w:val="00DD0C1C"/>
    <w:rsid w:val="00DD296A"/>
    <w:rsid w:val="00DD5BF2"/>
    <w:rsid w:val="00DD67B0"/>
    <w:rsid w:val="00DD6EEA"/>
    <w:rsid w:val="00DE05AB"/>
    <w:rsid w:val="00DE0B01"/>
    <w:rsid w:val="00DE0BDA"/>
    <w:rsid w:val="00DE5AAB"/>
    <w:rsid w:val="00DE6F06"/>
    <w:rsid w:val="00DE7E8B"/>
    <w:rsid w:val="00DF08E7"/>
    <w:rsid w:val="00DF0E26"/>
    <w:rsid w:val="00DF187E"/>
    <w:rsid w:val="00DF45D0"/>
    <w:rsid w:val="00E002A3"/>
    <w:rsid w:val="00E07255"/>
    <w:rsid w:val="00E07920"/>
    <w:rsid w:val="00E13CDB"/>
    <w:rsid w:val="00E1489C"/>
    <w:rsid w:val="00E16F5B"/>
    <w:rsid w:val="00E23167"/>
    <w:rsid w:val="00E2335C"/>
    <w:rsid w:val="00E24261"/>
    <w:rsid w:val="00E24A5F"/>
    <w:rsid w:val="00E24C56"/>
    <w:rsid w:val="00E27880"/>
    <w:rsid w:val="00E30A08"/>
    <w:rsid w:val="00E30B07"/>
    <w:rsid w:val="00E32781"/>
    <w:rsid w:val="00E33695"/>
    <w:rsid w:val="00E358FA"/>
    <w:rsid w:val="00E364C6"/>
    <w:rsid w:val="00E36DE4"/>
    <w:rsid w:val="00E419BB"/>
    <w:rsid w:val="00E44D84"/>
    <w:rsid w:val="00E45A95"/>
    <w:rsid w:val="00E5037B"/>
    <w:rsid w:val="00E52575"/>
    <w:rsid w:val="00E53283"/>
    <w:rsid w:val="00E53949"/>
    <w:rsid w:val="00E54DB8"/>
    <w:rsid w:val="00E577DE"/>
    <w:rsid w:val="00E607D0"/>
    <w:rsid w:val="00E63BE9"/>
    <w:rsid w:val="00E6444A"/>
    <w:rsid w:val="00E65361"/>
    <w:rsid w:val="00E660C3"/>
    <w:rsid w:val="00E66B2F"/>
    <w:rsid w:val="00E676B3"/>
    <w:rsid w:val="00E67ED0"/>
    <w:rsid w:val="00E70CA0"/>
    <w:rsid w:val="00E719B9"/>
    <w:rsid w:val="00E7431B"/>
    <w:rsid w:val="00E757D5"/>
    <w:rsid w:val="00E81949"/>
    <w:rsid w:val="00E82013"/>
    <w:rsid w:val="00E82822"/>
    <w:rsid w:val="00E83FEA"/>
    <w:rsid w:val="00E841FE"/>
    <w:rsid w:val="00E84DEE"/>
    <w:rsid w:val="00E86873"/>
    <w:rsid w:val="00E9017A"/>
    <w:rsid w:val="00E90781"/>
    <w:rsid w:val="00E94CFA"/>
    <w:rsid w:val="00E956C0"/>
    <w:rsid w:val="00E959C4"/>
    <w:rsid w:val="00E959EC"/>
    <w:rsid w:val="00E9671E"/>
    <w:rsid w:val="00EA3E54"/>
    <w:rsid w:val="00EA3EC5"/>
    <w:rsid w:val="00EA6BEB"/>
    <w:rsid w:val="00EB123A"/>
    <w:rsid w:val="00EB30A7"/>
    <w:rsid w:val="00EB3DDC"/>
    <w:rsid w:val="00EB4A94"/>
    <w:rsid w:val="00EB52CE"/>
    <w:rsid w:val="00EB6BD9"/>
    <w:rsid w:val="00EC0015"/>
    <w:rsid w:val="00EC4DDC"/>
    <w:rsid w:val="00EC5A7D"/>
    <w:rsid w:val="00EC5DDE"/>
    <w:rsid w:val="00EC60E3"/>
    <w:rsid w:val="00EC613E"/>
    <w:rsid w:val="00EC6C5B"/>
    <w:rsid w:val="00EE0D9B"/>
    <w:rsid w:val="00EE0F39"/>
    <w:rsid w:val="00EE1A2D"/>
    <w:rsid w:val="00EE488E"/>
    <w:rsid w:val="00EE59BF"/>
    <w:rsid w:val="00EE7470"/>
    <w:rsid w:val="00EF25A1"/>
    <w:rsid w:val="00EF4152"/>
    <w:rsid w:val="00EF5E7C"/>
    <w:rsid w:val="00EF64B6"/>
    <w:rsid w:val="00EF75A1"/>
    <w:rsid w:val="00EF768D"/>
    <w:rsid w:val="00F01646"/>
    <w:rsid w:val="00F03C99"/>
    <w:rsid w:val="00F0488C"/>
    <w:rsid w:val="00F04C2F"/>
    <w:rsid w:val="00F15C19"/>
    <w:rsid w:val="00F16DF7"/>
    <w:rsid w:val="00F20B18"/>
    <w:rsid w:val="00F21145"/>
    <w:rsid w:val="00F2247D"/>
    <w:rsid w:val="00F30F9D"/>
    <w:rsid w:val="00F31BAE"/>
    <w:rsid w:val="00F37DC7"/>
    <w:rsid w:val="00F41FA4"/>
    <w:rsid w:val="00F431E1"/>
    <w:rsid w:val="00F43E85"/>
    <w:rsid w:val="00F46518"/>
    <w:rsid w:val="00F51A2E"/>
    <w:rsid w:val="00F53409"/>
    <w:rsid w:val="00F53CAB"/>
    <w:rsid w:val="00F56BB4"/>
    <w:rsid w:val="00F56F63"/>
    <w:rsid w:val="00F579C8"/>
    <w:rsid w:val="00F607E5"/>
    <w:rsid w:val="00F62C25"/>
    <w:rsid w:val="00F64753"/>
    <w:rsid w:val="00F66413"/>
    <w:rsid w:val="00F74612"/>
    <w:rsid w:val="00F752AF"/>
    <w:rsid w:val="00F81BCE"/>
    <w:rsid w:val="00F83D5A"/>
    <w:rsid w:val="00F840B8"/>
    <w:rsid w:val="00F875D3"/>
    <w:rsid w:val="00F93986"/>
    <w:rsid w:val="00F9792E"/>
    <w:rsid w:val="00FA06C3"/>
    <w:rsid w:val="00FA0B1C"/>
    <w:rsid w:val="00FA1B49"/>
    <w:rsid w:val="00FA2165"/>
    <w:rsid w:val="00FA24E2"/>
    <w:rsid w:val="00FA4812"/>
    <w:rsid w:val="00FA7557"/>
    <w:rsid w:val="00FB0317"/>
    <w:rsid w:val="00FB119A"/>
    <w:rsid w:val="00FB1E41"/>
    <w:rsid w:val="00FB2FB8"/>
    <w:rsid w:val="00FB3B06"/>
    <w:rsid w:val="00FB40D5"/>
    <w:rsid w:val="00FB4381"/>
    <w:rsid w:val="00FB5F22"/>
    <w:rsid w:val="00FB6B9A"/>
    <w:rsid w:val="00FB719F"/>
    <w:rsid w:val="00FB78F0"/>
    <w:rsid w:val="00FC0C04"/>
    <w:rsid w:val="00FC3D92"/>
    <w:rsid w:val="00FC5F1C"/>
    <w:rsid w:val="00FD3B37"/>
    <w:rsid w:val="00FD4598"/>
    <w:rsid w:val="00FD48DA"/>
    <w:rsid w:val="00FE524E"/>
    <w:rsid w:val="00FE764D"/>
    <w:rsid w:val="00FF06F0"/>
    <w:rsid w:val="00FF3E43"/>
    <w:rsid w:val="00FF5860"/>
    <w:rsid w:val="00FF6451"/>
    <w:rsid w:val="00FF68C7"/>
    <w:rsid w:val="00FF6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43"/>
  </w:style>
  <w:style w:type="paragraph" w:styleId="1">
    <w:name w:val="heading 1"/>
    <w:basedOn w:val="a"/>
    <w:link w:val="10"/>
    <w:uiPriority w:val="9"/>
    <w:qFormat/>
    <w:rsid w:val="008E7E0D"/>
    <w:pPr>
      <w:spacing w:before="100" w:beforeAutospacing="1" w:after="100" w:afterAutospacing="1" w:line="240" w:lineRule="auto"/>
      <w:outlineLvl w:val="0"/>
    </w:pPr>
    <w:rPr>
      <w:rFonts w:eastAsiaTheme="minorEastAsia" w:cs="Times New Roman"/>
      <w:b/>
      <w:bCs/>
      <w:kern w:val="36"/>
      <w:sz w:val="48"/>
      <w:szCs w:val="48"/>
      <w:lang w:eastAsia="ru-RU"/>
    </w:rPr>
  </w:style>
  <w:style w:type="paragraph" w:styleId="3">
    <w:name w:val="heading 3"/>
    <w:basedOn w:val="a"/>
    <w:link w:val="30"/>
    <w:uiPriority w:val="9"/>
    <w:qFormat/>
    <w:rsid w:val="008E7E0D"/>
    <w:pPr>
      <w:spacing w:before="100" w:beforeAutospacing="1" w:after="100" w:afterAutospacing="1" w:line="240" w:lineRule="auto"/>
      <w:outlineLvl w:val="2"/>
    </w:pPr>
    <w:rPr>
      <w:rFonts w:eastAsiaTheme="minorEastAsia" w:cs="Times New Roman"/>
      <w:b/>
      <w:bCs/>
      <w:sz w:val="27"/>
      <w:szCs w:val="27"/>
      <w:lang w:eastAsia="ru-RU"/>
    </w:rPr>
  </w:style>
  <w:style w:type="paragraph" w:styleId="4">
    <w:name w:val="heading 4"/>
    <w:basedOn w:val="a"/>
    <w:link w:val="40"/>
    <w:uiPriority w:val="9"/>
    <w:qFormat/>
    <w:rsid w:val="008E7E0D"/>
    <w:pPr>
      <w:spacing w:before="100" w:beforeAutospacing="1" w:after="100" w:afterAutospacing="1" w:line="240" w:lineRule="auto"/>
      <w:outlineLvl w:val="3"/>
    </w:pPr>
    <w:rPr>
      <w:rFonts w:eastAsiaTheme="minorEastAsia"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E0D"/>
    <w:rPr>
      <w:rFonts w:eastAsiaTheme="minorEastAsia" w:cs="Times New Roman"/>
      <w:b/>
      <w:bCs/>
      <w:kern w:val="36"/>
      <w:sz w:val="48"/>
      <w:szCs w:val="48"/>
      <w:lang w:eastAsia="ru-RU"/>
    </w:rPr>
  </w:style>
  <w:style w:type="character" w:customStyle="1" w:styleId="30">
    <w:name w:val="Заголовок 3 Знак"/>
    <w:basedOn w:val="a0"/>
    <w:link w:val="3"/>
    <w:uiPriority w:val="9"/>
    <w:rsid w:val="008E7E0D"/>
    <w:rPr>
      <w:rFonts w:eastAsiaTheme="minorEastAsia" w:cs="Times New Roman"/>
      <w:b/>
      <w:bCs/>
      <w:sz w:val="27"/>
      <w:szCs w:val="27"/>
      <w:lang w:eastAsia="ru-RU"/>
    </w:rPr>
  </w:style>
  <w:style w:type="character" w:customStyle="1" w:styleId="40">
    <w:name w:val="Заголовок 4 Знак"/>
    <w:basedOn w:val="a0"/>
    <w:link w:val="4"/>
    <w:uiPriority w:val="9"/>
    <w:rsid w:val="008E7E0D"/>
    <w:rPr>
      <w:rFonts w:eastAsiaTheme="minorEastAsia" w:cs="Times New Roman"/>
      <w:b/>
      <w:bCs/>
      <w:szCs w:val="24"/>
      <w:lang w:eastAsia="ru-RU"/>
    </w:rPr>
  </w:style>
  <w:style w:type="paragraph" w:styleId="a3">
    <w:name w:val="Normal (Web)"/>
    <w:basedOn w:val="a"/>
    <w:uiPriority w:val="99"/>
    <w:semiHidden/>
    <w:unhideWhenUsed/>
    <w:rsid w:val="008E7E0D"/>
    <w:pPr>
      <w:spacing w:before="100" w:beforeAutospacing="1" w:after="100" w:afterAutospacing="1" w:line="240" w:lineRule="auto"/>
    </w:pPr>
    <w:rPr>
      <w:rFonts w:eastAsiaTheme="minorEastAsia" w:cs="Times New Roman"/>
      <w:szCs w:val="24"/>
      <w:lang w:eastAsia="ru-RU"/>
    </w:rPr>
  </w:style>
  <w:style w:type="paragraph" w:styleId="a4">
    <w:name w:val="header"/>
    <w:basedOn w:val="a"/>
    <w:link w:val="a5"/>
    <w:uiPriority w:val="99"/>
    <w:semiHidden/>
    <w:unhideWhenUsed/>
    <w:rsid w:val="008E7E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E7E0D"/>
  </w:style>
  <w:style w:type="paragraph" w:styleId="a6">
    <w:name w:val="footer"/>
    <w:basedOn w:val="a"/>
    <w:link w:val="a7"/>
    <w:uiPriority w:val="99"/>
    <w:unhideWhenUsed/>
    <w:rsid w:val="008E7E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E0D"/>
  </w:style>
  <w:style w:type="paragraph" w:styleId="a8">
    <w:name w:val="Balloon Text"/>
    <w:basedOn w:val="a"/>
    <w:link w:val="a9"/>
    <w:uiPriority w:val="99"/>
    <w:semiHidden/>
    <w:unhideWhenUsed/>
    <w:rsid w:val="008E7E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7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960382">
      <w:bodyDiv w:val="1"/>
      <w:marLeft w:val="0"/>
      <w:marRight w:val="0"/>
      <w:marTop w:val="0"/>
      <w:marBottom w:val="0"/>
      <w:divBdr>
        <w:top w:val="none" w:sz="0" w:space="0" w:color="auto"/>
        <w:left w:val="none" w:sz="0" w:space="0" w:color="auto"/>
        <w:bottom w:val="none" w:sz="0" w:space="0" w:color="auto"/>
        <w:right w:val="none" w:sz="0" w:space="0" w:color="auto"/>
      </w:divBdr>
    </w:div>
    <w:div w:id="18295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4288</Words>
  <Characters>24448</Characters>
  <Application>Microsoft Office Word</Application>
  <DocSecurity>0</DocSecurity>
  <Lines>203</Lines>
  <Paragraphs>57</Paragraphs>
  <ScaleCrop>false</ScaleCrop>
  <Company/>
  <LinksUpToDate>false</LinksUpToDate>
  <CharactersWithSpaces>28679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EVK2</dc:creator>
  <cp:lastModifiedBy>BEST</cp:lastModifiedBy>
  <cp:revision>2</cp:revision>
  <cp:lastPrinted>2014-02-24T10:26:00Z</cp:lastPrinted>
  <dcterms:created xsi:type="dcterms:W3CDTF">2016-10-02T14:32:00Z</dcterms:created>
  <dcterms:modified xsi:type="dcterms:W3CDTF">2016-10-02T14:32:00Z</dcterms:modified>
</cp:coreProperties>
</file>